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40A9" w14:textId="77777777" w:rsidR="00692C8F" w:rsidRDefault="00692C8F" w:rsidP="00692C8F">
      <w:pPr>
        <w:adjustRightInd w:val="0"/>
        <w:snapToGrid w:val="0"/>
        <w:spacing w:beforeLines="50" w:before="156"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7AE13482" w14:textId="77777777" w:rsidR="00692C8F" w:rsidRDefault="00692C8F" w:rsidP="00692C8F">
      <w:pPr>
        <w:widowControl/>
        <w:adjustRightInd w:val="0"/>
        <w:snapToGrid w:val="0"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XX</w:t>
      </w:r>
      <w:r>
        <w:rPr>
          <w:rFonts w:ascii="Times New Roman" w:eastAsia="方正小标宋简体" w:hAnsi="Times New Roman" w:cs="Times New Roman"/>
          <w:sz w:val="44"/>
          <w:szCs w:val="44"/>
        </w:rPr>
        <w:t>科普基地</w:t>
      </w:r>
    </w:p>
    <w:p w14:paraId="2CA86A5F" w14:textId="77777777" w:rsidR="00692C8F" w:rsidRDefault="00692C8F" w:rsidP="00692C8F">
      <w:pPr>
        <w:widowControl/>
        <w:adjustRightInd w:val="0"/>
        <w:snapToGrid w:val="0"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sz w:val="44"/>
          <w:szCs w:val="44"/>
        </w:rPr>
        <w:t>年工作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总结</w:t>
      </w:r>
      <w:r>
        <w:rPr>
          <w:rFonts w:ascii="Times New Roman" w:eastAsia="方正小标宋简体" w:hAnsi="Times New Roman" w:cs="Times New Roman"/>
          <w:sz w:val="44"/>
          <w:szCs w:val="44"/>
        </w:rPr>
        <w:t>及</w:t>
      </w:r>
      <w:r>
        <w:rPr>
          <w:rFonts w:ascii="Times New Roman" w:eastAsia="方正小标宋简体" w:hAnsi="Times New Roman" w:cs="Times New Roman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z w:val="44"/>
          <w:szCs w:val="44"/>
        </w:rPr>
        <w:t>年工作计划</w:t>
      </w:r>
    </w:p>
    <w:p w14:paraId="54057DD3" w14:textId="77777777" w:rsidR="00692C8F" w:rsidRDefault="00692C8F" w:rsidP="00692C8F">
      <w:pPr>
        <w:widowControl/>
        <w:adjustRightInd w:val="0"/>
        <w:snapToGrid w:val="0"/>
        <w:spacing w:line="640" w:lineRule="exact"/>
        <w:ind w:firstLineChars="200" w:firstLine="643"/>
        <w:jc w:val="center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（考评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PPT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汇报参考框架）</w:t>
      </w:r>
    </w:p>
    <w:p w14:paraId="71B8F425" w14:textId="77777777" w:rsidR="00692C8F" w:rsidRDefault="00692C8F" w:rsidP="00692C8F">
      <w:pPr>
        <w:widowControl/>
        <w:adjustRightInd w:val="0"/>
        <w:snapToGrid w:val="0"/>
        <w:spacing w:line="640" w:lineRule="exact"/>
        <w:ind w:firstLineChars="200" w:firstLine="723"/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</w:p>
    <w:p w14:paraId="5F7B303E" w14:textId="77777777" w:rsidR="00692C8F" w:rsidRDefault="00692C8F" w:rsidP="00692C8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2021</w:t>
      </w:r>
      <w:r>
        <w:rPr>
          <w:rFonts w:ascii="Times New Roman" w:eastAsia="黑体" w:hAnsi="Times New Roman" w:cs="Times New Roman"/>
          <w:sz w:val="32"/>
          <w:szCs w:val="32"/>
        </w:rPr>
        <w:t>年工作</w:t>
      </w:r>
      <w:r>
        <w:rPr>
          <w:rFonts w:ascii="Times New Roman" w:eastAsia="黑体" w:hAnsi="Times New Roman" w:cs="Times New Roman" w:hint="eastAsia"/>
          <w:sz w:val="32"/>
          <w:szCs w:val="32"/>
        </w:rPr>
        <w:t>总结</w:t>
      </w:r>
    </w:p>
    <w:p w14:paraId="13F69DA8" w14:textId="77777777" w:rsidR="00692C8F" w:rsidRDefault="00692C8F" w:rsidP="00692C8F">
      <w:pPr>
        <w:widowControl/>
        <w:adjustRightInd w:val="0"/>
        <w:snapToGrid w:val="0"/>
        <w:spacing w:line="560" w:lineRule="exact"/>
        <w:ind w:firstLineChars="200" w:firstLine="651"/>
        <w:jc w:val="left"/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  <w:t>（一）基础设施</w:t>
      </w:r>
    </w:p>
    <w:p w14:paraId="770AF56B" w14:textId="77777777" w:rsidR="00692C8F" w:rsidRDefault="00692C8F" w:rsidP="00692C8F">
      <w:pPr>
        <w:widowControl/>
        <w:adjustRightInd w:val="0"/>
        <w:snapToGrid w:val="0"/>
        <w:spacing w:line="560" w:lineRule="exact"/>
        <w:ind w:firstLineChars="200" w:firstLine="656"/>
        <w:jc w:val="left"/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主要包括：官方网站公众号等平台建设、场地建筑面积</w:t>
      </w:r>
      <w:r>
        <w:rPr>
          <w:rFonts w:ascii="Times New Roman" w:eastAsia="仿宋_GB2312" w:hAnsi="Times New Roman" w:cs="Times New Roman"/>
          <w:spacing w:val="-24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科普展示场地</w:t>
      </w:r>
      <w:r>
        <w:rPr>
          <w:rFonts w:ascii="Times New Roman" w:eastAsia="仿宋_GB2312" w:hAnsi="Times New Roman" w:cs="Times New Roman"/>
          <w:spacing w:val="-24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科普展示内容四方面</w:t>
      </w:r>
      <w:r>
        <w:rPr>
          <w:rFonts w:ascii="Times New Roman" w:eastAsia="仿宋_GB2312" w:hAnsi="Times New Roman" w:cs="Times New Roman"/>
          <w:spacing w:val="-113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反映科普基地</w:t>
      </w:r>
      <w:r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在治理体系和治理能力方面的建</w:t>
      </w:r>
      <w:r>
        <w:rPr>
          <w:rFonts w:ascii="Times New Roman" w:eastAsia="仿宋_GB2312" w:hAnsi="Times New Roman" w:cs="Times New Roman"/>
          <w:spacing w:val="5"/>
          <w:kern w:val="0"/>
          <w:position w:val="-4"/>
          <w:sz w:val="32"/>
          <w:szCs w:val="32"/>
        </w:rPr>
        <w:t>设情况。</w:t>
      </w:r>
    </w:p>
    <w:p w14:paraId="7A75FD55" w14:textId="77777777" w:rsidR="00692C8F" w:rsidRDefault="00692C8F" w:rsidP="00692C8F">
      <w:pPr>
        <w:widowControl/>
        <w:adjustRightInd w:val="0"/>
        <w:snapToGrid w:val="0"/>
        <w:spacing w:line="560" w:lineRule="exact"/>
        <w:ind w:firstLineChars="200" w:firstLine="578"/>
        <w:jc w:val="left"/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w w:val="90"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  <w:t>运行管理</w:t>
      </w:r>
    </w:p>
    <w:p w14:paraId="1B84A2A3" w14:textId="77777777" w:rsidR="00692C8F" w:rsidRDefault="00692C8F" w:rsidP="00692C8F">
      <w:pPr>
        <w:widowControl/>
        <w:adjustRightInd w:val="0"/>
        <w:snapToGrid w:val="0"/>
        <w:spacing w:line="560" w:lineRule="exact"/>
        <w:ind w:firstLineChars="200" w:firstLine="656"/>
        <w:jc w:val="left"/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主要包括：人员配备</w:t>
      </w: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专兼职</w:t>
      </w: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pacing w:val="-34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管理制度</w:t>
      </w:r>
      <w:r>
        <w:rPr>
          <w:rFonts w:ascii="Times New Roman" w:eastAsia="仿宋_GB2312" w:hAnsi="Times New Roman" w:cs="Times New Roman"/>
          <w:spacing w:val="-34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经费投入</w:t>
      </w:r>
      <w:r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、对外开放、年接待人数和年收入</w:t>
      </w: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六方面</w:t>
      </w:r>
      <w:r>
        <w:rPr>
          <w:rFonts w:ascii="Times New Roman" w:eastAsia="仿宋_GB2312" w:hAnsi="Times New Roman" w:cs="Times New Roman"/>
          <w:spacing w:val="-34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反映科普基地</w:t>
      </w:r>
      <w:r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开展科学普及活动的保障及取得的社会经济效益。</w:t>
      </w:r>
    </w:p>
    <w:p w14:paraId="4A600B53" w14:textId="77777777" w:rsidR="00692C8F" w:rsidRDefault="00692C8F" w:rsidP="00692C8F">
      <w:pPr>
        <w:widowControl/>
        <w:adjustRightInd w:val="0"/>
        <w:snapToGrid w:val="0"/>
        <w:spacing w:line="560" w:lineRule="exact"/>
        <w:ind w:firstLineChars="200" w:firstLine="578"/>
        <w:jc w:val="left"/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w w:val="90"/>
          <w:sz w:val="32"/>
          <w:szCs w:val="32"/>
        </w:rPr>
        <w:t>（三）</w:t>
      </w:r>
      <w:r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  <w:t>科普活动</w:t>
      </w:r>
    </w:p>
    <w:p w14:paraId="619F4D43" w14:textId="77777777" w:rsidR="00692C8F" w:rsidRDefault="00692C8F" w:rsidP="00692C8F">
      <w:pPr>
        <w:widowControl/>
        <w:adjustRightInd w:val="0"/>
        <w:snapToGrid w:val="0"/>
        <w:spacing w:line="560" w:lineRule="exact"/>
        <w:ind w:firstLineChars="200" w:firstLine="656"/>
        <w:jc w:val="left"/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常年特别是在全国科技工作者日、科技活动周、全国科普日等重要节点开展的活动，主要包括科技下乡</w:t>
      </w:r>
      <w:r>
        <w:rPr>
          <w:rFonts w:ascii="Times New Roman" w:eastAsia="仿宋_GB2312" w:hAnsi="Times New Roman" w:cs="Times New Roman"/>
          <w:spacing w:val="-26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科技培训</w:t>
      </w:r>
      <w:r>
        <w:rPr>
          <w:rFonts w:ascii="Times New Roman" w:eastAsia="仿宋_GB2312" w:hAnsi="Times New Roman" w:cs="Times New Roman"/>
          <w:spacing w:val="-55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科技咨询、科技志愿活动（科技培训、科技咨询、科普报告、农技服务、青少年科技教育、科普讲解、网络科普、其他等类型）、科技（普）资料制、免费发科技（普）资料、科普活动七方面</w:t>
      </w:r>
      <w:r>
        <w:rPr>
          <w:rFonts w:ascii="Times New Roman" w:eastAsia="仿宋_GB2312" w:hAnsi="Times New Roman" w:cs="Times New Roman"/>
          <w:spacing w:val="-55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反映科普基地</w:t>
      </w:r>
      <w:r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我为群众办实事</w:t>
      </w:r>
      <w:r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的能力。</w:t>
      </w:r>
    </w:p>
    <w:p w14:paraId="3763E293" w14:textId="77777777" w:rsidR="00692C8F" w:rsidRDefault="00692C8F" w:rsidP="00692C8F">
      <w:pPr>
        <w:widowControl/>
        <w:adjustRightInd w:val="0"/>
        <w:snapToGrid w:val="0"/>
        <w:spacing w:line="560" w:lineRule="exact"/>
        <w:ind w:firstLineChars="200" w:firstLine="578"/>
        <w:jc w:val="left"/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w w:val="90"/>
          <w:sz w:val="32"/>
          <w:szCs w:val="32"/>
        </w:rPr>
        <w:t>（四）</w:t>
      </w:r>
      <w:r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  <w:t>科普成效</w:t>
      </w:r>
    </w:p>
    <w:p w14:paraId="0DF7F613" w14:textId="77777777" w:rsidR="00692C8F" w:rsidRDefault="00692C8F" w:rsidP="00692C8F">
      <w:pPr>
        <w:widowControl/>
        <w:adjustRightInd w:val="0"/>
        <w:snapToGrid w:val="0"/>
        <w:spacing w:line="560" w:lineRule="exact"/>
        <w:ind w:firstLineChars="200" w:firstLine="656"/>
        <w:jc w:val="left"/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lastRenderedPageBreak/>
        <w:t>主要包括：受众人数</w:t>
      </w:r>
      <w:r>
        <w:rPr>
          <w:rFonts w:ascii="Times New Roman" w:eastAsia="仿宋_GB2312" w:hAnsi="Times New Roman" w:cs="Times New Roman"/>
          <w:spacing w:val="-34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pacing w:val="4"/>
          <w:kern w:val="0"/>
          <w:sz w:val="32"/>
          <w:szCs w:val="32"/>
        </w:rPr>
        <w:t>科普人才队伍建设，</w:t>
      </w:r>
      <w:r>
        <w:rPr>
          <w:rFonts w:ascii="Times New Roman" w:eastAsia="仿宋_GB2312" w:hAnsi="Times New Roman" w:cs="Times New Roman"/>
          <w:spacing w:val="5"/>
          <w:kern w:val="0"/>
          <w:sz w:val="32"/>
          <w:szCs w:val="32"/>
        </w:rPr>
        <w:t>网络宣传（上传图文、视频），科普荣誉，科普创作、科普资源产出情况（图书、视频、展览等），</w:t>
      </w:r>
      <w:r>
        <w:rPr>
          <w:rFonts w:ascii="Times New Roman" w:eastAsia="仿宋_GB2312" w:hAnsi="Times New Roman" w:cs="Times New Roman"/>
          <w:spacing w:val="7"/>
          <w:kern w:val="0"/>
          <w:sz w:val="32"/>
          <w:szCs w:val="32"/>
        </w:rPr>
        <w:t>反映科普基地服务全民科学素质提升的能</w:t>
      </w:r>
      <w:r>
        <w:rPr>
          <w:rFonts w:ascii="Times New Roman" w:eastAsia="仿宋_GB2312" w:hAnsi="Times New Roman" w:cs="Times New Roman"/>
          <w:spacing w:val="9"/>
          <w:kern w:val="0"/>
          <w:sz w:val="32"/>
          <w:szCs w:val="32"/>
        </w:rPr>
        <w:t>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7CA7F41E" w14:textId="77777777" w:rsidR="00692C8F" w:rsidRDefault="00692C8F" w:rsidP="00692C8F">
      <w:pPr>
        <w:widowControl/>
        <w:adjustRightInd w:val="0"/>
        <w:snapToGrid w:val="0"/>
        <w:spacing w:line="560" w:lineRule="exact"/>
        <w:ind w:firstLineChars="200" w:firstLine="578"/>
        <w:jc w:val="left"/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w w:val="90"/>
          <w:sz w:val="32"/>
          <w:szCs w:val="32"/>
        </w:rPr>
        <w:t>（五）</w:t>
      </w:r>
      <w:r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  <w:t>其他</w:t>
      </w:r>
    </w:p>
    <w:p w14:paraId="524D0C19" w14:textId="77777777" w:rsidR="00692C8F" w:rsidRDefault="00692C8F" w:rsidP="00692C8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是否有制定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科普规划，在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科技志愿服务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平台注册志愿者，并发布活动情况，重大业务活动结束后，及时向学会秘书处归口管理部门报送完整的活动材料情况等。</w:t>
      </w:r>
    </w:p>
    <w:p w14:paraId="70D5F5D1" w14:textId="77777777" w:rsidR="00692C8F" w:rsidRDefault="00692C8F" w:rsidP="00692C8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楷体_GB2312" w:hAnsi="Times New Roman" w:cs="Times New Roman"/>
          <w:b/>
          <w:bCs/>
          <w:spacing w:val="2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二、存在问题</w:t>
      </w:r>
    </w:p>
    <w:p w14:paraId="5B4451DA" w14:textId="77777777" w:rsidR="00692C8F" w:rsidRDefault="00692C8F" w:rsidP="00692C8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</w:t>
      </w:r>
      <w:r>
        <w:rPr>
          <w:rFonts w:ascii="Times New Roman" w:eastAsia="黑体" w:hAnsi="Times New Roman" w:cs="Times New Roman"/>
          <w:sz w:val="32"/>
          <w:szCs w:val="32"/>
        </w:rPr>
        <w:t>2022</w:t>
      </w:r>
      <w:r>
        <w:rPr>
          <w:rFonts w:ascii="Times New Roman" w:eastAsia="黑体" w:hAnsi="Times New Roman" w:cs="Times New Roman"/>
          <w:sz w:val="32"/>
          <w:szCs w:val="32"/>
        </w:rPr>
        <w:t>年科普工作计划</w:t>
      </w:r>
    </w:p>
    <w:p w14:paraId="4E465506" w14:textId="376068B9" w:rsidR="00347706" w:rsidRPr="00692C8F" w:rsidRDefault="00347706"/>
    <w:sectPr w:rsidR="00347706" w:rsidRPr="00692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8F"/>
    <w:rsid w:val="00347706"/>
    <w:rsid w:val="0069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B02B"/>
  <w15:chartTrackingRefBased/>
  <w15:docId w15:val="{22F3151C-C16D-4FFD-A64D-5CF45C32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木辛</dc:creator>
  <cp:keywords/>
  <dc:description/>
  <cp:lastModifiedBy>木辛</cp:lastModifiedBy>
  <cp:revision>1</cp:revision>
  <dcterms:created xsi:type="dcterms:W3CDTF">2022-04-19T08:15:00Z</dcterms:created>
  <dcterms:modified xsi:type="dcterms:W3CDTF">2022-04-19T08:16:00Z</dcterms:modified>
</cp:coreProperties>
</file>