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0" w:firstLineChars="0"/>
        <w:textAlignment w:val="bottom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附件</w:t>
      </w:r>
      <w:r>
        <w:rPr>
          <w:rFonts w:hint="eastAsia" w:eastAsia="黑体"/>
          <w:color w:val="000000"/>
          <w:szCs w:val="32"/>
        </w:rPr>
        <w:t>1</w:t>
      </w:r>
    </w:p>
    <w:p>
      <w:pPr>
        <w:spacing w:line="640" w:lineRule="exact"/>
        <w:ind w:firstLine="880"/>
        <w:jc w:val="center"/>
        <w:rPr>
          <w:rFonts w:eastAsia="方正小标宋简体"/>
          <w:sz w:val="44"/>
          <w:szCs w:val="44"/>
        </w:rPr>
      </w:pPr>
    </w:p>
    <w:p>
      <w:pPr>
        <w:spacing w:line="640" w:lineRule="exact"/>
        <w:ind w:firstLine="859"/>
        <w:jc w:val="center"/>
        <w:rPr>
          <w:rFonts w:eastAsia="方正小标宋简体"/>
          <w:w w:val="98"/>
          <w:sz w:val="44"/>
          <w:szCs w:val="44"/>
        </w:rPr>
      </w:pPr>
      <w:r>
        <w:rPr>
          <w:rFonts w:eastAsia="方正小标宋简体"/>
          <w:w w:val="98"/>
          <w:sz w:val="44"/>
          <w:szCs w:val="44"/>
        </w:rPr>
        <w:t>中国热带作物学会XX</w:t>
      </w:r>
      <w:r>
        <w:rPr>
          <w:rFonts w:hint="eastAsia" w:eastAsia="方正小标宋简体"/>
          <w:w w:val="98"/>
          <w:sz w:val="44"/>
          <w:szCs w:val="44"/>
          <w:lang w:val="en-US" w:eastAsia="zh-CN"/>
        </w:rPr>
        <w:t>X</w:t>
      </w:r>
      <w:r>
        <w:rPr>
          <w:rFonts w:eastAsia="方正小标宋简体"/>
          <w:w w:val="98"/>
          <w:sz w:val="44"/>
          <w:szCs w:val="44"/>
        </w:rPr>
        <w:t>委员会202</w:t>
      </w:r>
      <w:r>
        <w:rPr>
          <w:rFonts w:hint="eastAsia" w:eastAsia="方正小标宋简体"/>
          <w:w w:val="98"/>
          <w:sz w:val="44"/>
          <w:szCs w:val="44"/>
          <w:lang w:val="en-US" w:eastAsia="zh-CN"/>
        </w:rPr>
        <w:t>3</w:t>
      </w:r>
      <w:r>
        <w:rPr>
          <w:rFonts w:eastAsia="方正小标宋简体"/>
          <w:w w:val="98"/>
          <w:sz w:val="44"/>
          <w:szCs w:val="44"/>
        </w:rPr>
        <w:t>年度工作总结</w:t>
      </w:r>
      <w:r>
        <w:rPr>
          <w:rFonts w:hint="eastAsia" w:eastAsia="方正小标宋简体"/>
          <w:w w:val="98"/>
          <w:sz w:val="44"/>
          <w:szCs w:val="44"/>
          <w:lang w:val="en-US" w:eastAsia="zh-CN"/>
        </w:rPr>
        <w:t>和</w:t>
      </w:r>
      <w:r>
        <w:rPr>
          <w:rFonts w:eastAsia="方正小标宋简体"/>
          <w:w w:val="98"/>
          <w:sz w:val="44"/>
          <w:szCs w:val="44"/>
        </w:rPr>
        <w:t>202</w:t>
      </w:r>
      <w:r>
        <w:rPr>
          <w:rFonts w:hint="eastAsia" w:eastAsia="方正小标宋简体"/>
          <w:w w:val="98"/>
          <w:sz w:val="44"/>
          <w:szCs w:val="44"/>
          <w:lang w:val="en-US" w:eastAsia="zh-CN"/>
        </w:rPr>
        <w:t>4</w:t>
      </w:r>
      <w:r>
        <w:rPr>
          <w:rFonts w:hint="eastAsia" w:eastAsia="方正小标宋简体"/>
          <w:w w:val="98"/>
          <w:sz w:val="44"/>
          <w:szCs w:val="44"/>
        </w:rPr>
        <w:t>年重点工作计划</w:t>
      </w:r>
    </w:p>
    <w:p>
      <w:pPr>
        <w:spacing w:line="640" w:lineRule="exact"/>
        <w:ind w:firstLine="643"/>
        <w:jc w:val="center"/>
        <w:rPr>
          <w:szCs w:val="32"/>
        </w:rPr>
      </w:pPr>
      <w:r>
        <w:rPr>
          <w:rFonts w:hint="eastAsia" w:eastAsia="楷体_GB2312"/>
          <w:b/>
          <w:bCs/>
          <w:szCs w:val="32"/>
        </w:rPr>
        <w:t>（参考提纲）</w:t>
      </w:r>
    </w:p>
    <w:p>
      <w:pPr>
        <w:spacing w:line="560" w:lineRule="exact"/>
        <w:ind w:firstLine="640"/>
        <w:rPr>
          <w:rFonts w:eastAsia="黑体"/>
          <w:szCs w:val="32"/>
        </w:rPr>
      </w:pPr>
      <w:r>
        <w:rPr>
          <w:rFonts w:hint="eastAsia" w:eastAsia="黑体"/>
          <w:szCs w:val="32"/>
        </w:rPr>
        <w:t>一、</w:t>
      </w:r>
      <w:r>
        <w:rPr>
          <w:rFonts w:eastAsia="黑体"/>
          <w:szCs w:val="32"/>
        </w:rPr>
        <w:t>202</w:t>
      </w:r>
      <w:r>
        <w:rPr>
          <w:rFonts w:hint="eastAsia" w:eastAsia="黑体"/>
          <w:szCs w:val="32"/>
          <w:lang w:val="en-US" w:eastAsia="zh-CN"/>
        </w:rPr>
        <w:t>3</w:t>
      </w:r>
      <w:r>
        <w:rPr>
          <w:rFonts w:hint="eastAsia" w:eastAsia="黑体"/>
          <w:szCs w:val="32"/>
        </w:rPr>
        <w:t>年度工作总结</w:t>
      </w:r>
      <w:r>
        <w:rPr>
          <w:rFonts w:hint="eastAsia" w:eastAsia="黑体"/>
          <w:color w:val="000000"/>
          <w:szCs w:val="32"/>
        </w:rPr>
        <w:t>（一级标题黑体三号，行间距</w:t>
      </w:r>
      <w:r>
        <w:rPr>
          <w:rFonts w:eastAsia="黑体"/>
          <w:color w:val="000000"/>
          <w:szCs w:val="32"/>
        </w:rPr>
        <w:t>2</w:t>
      </w:r>
      <w:r>
        <w:rPr>
          <w:rFonts w:hint="eastAsia" w:eastAsia="黑体"/>
          <w:color w:val="000000"/>
          <w:szCs w:val="32"/>
          <w:lang w:val="en-US" w:eastAsia="zh-CN"/>
        </w:rPr>
        <w:t>8</w:t>
      </w:r>
      <w:r>
        <w:rPr>
          <w:rFonts w:eastAsia="黑体"/>
          <w:color w:val="000000"/>
          <w:szCs w:val="32"/>
        </w:rPr>
        <w:t>磅；下同）</w:t>
      </w:r>
      <w:r>
        <w:rPr>
          <w:rFonts w:hint="eastAsia" w:eastAsia="黑体"/>
          <w:color w:val="000000"/>
          <w:szCs w:val="32"/>
        </w:rPr>
        <w:t>（</w:t>
      </w:r>
      <w:r>
        <w:rPr>
          <w:rFonts w:hint="eastAsia" w:eastAsia="黑体"/>
          <w:color w:val="000000"/>
          <w:szCs w:val="32"/>
          <w:lang w:val="en-US" w:eastAsia="zh-CN"/>
        </w:rPr>
        <w:t>1500</w:t>
      </w:r>
      <w:r>
        <w:rPr>
          <w:rFonts w:hint="eastAsia" w:eastAsia="黑体"/>
          <w:color w:val="000000"/>
          <w:szCs w:val="32"/>
        </w:rPr>
        <w:t>字</w:t>
      </w:r>
      <w:r>
        <w:rPr>
          <w:rFonts w:hint="eastAsia" w:eastAsia="黑体"/>
          <w:color w:val="000000"/>
          <w:szCs w:val="32"/>
          <w:lang w:val="en-US" w:eastAsia="zh-CN"/>
        </w:rPr>
        <w:t>以内</w:t>
      </w:r>
      <w:r>
        <w:rPr>
          <w:rFonts w:hint="eastAsia" w:eastAsia="黑体"/>
          <w:color w:val="000000"/>
          <w:szCs w:val="32"/>
        </w:rPr>
        <w:t>）</w:t>
      </w:r>
    </w:p>
    <w:p>
      <w:pPr>
        <w:spacing w:line="580" w:lineRule="exact"/>
        <w:ind w:firstLine="640"/>
        <w:textAlignment w:val="bottom"/>
        <w:rPr>
          <w:color w:val="000000"/>
          <w:szCs w:val="32"/>
        </w:rPr>
      </w:pPr>
      <w:r>
        <w:rPr>
          <w:color w:val="000000"/>
          <w:szCs w:val="32"/>
        </w:rPr>
        <w:t>总体情况：简要概括202</w:t>
      </w:r>
      <w:r>
        <w:rPr>
          <w:rFonts w:hint="eastAsia"/>
          <w:color w:val="000000"/>
          <w:szCs w:val="32"/>
          <w:lang w:val="en-US" w:eastAsia="zh-CN"/>
        </w:rPr>
        <w:t>3</w:t>
      </w:r>
      <w:r>
        <w:rPr>
          <w:rFonts w:hint="eastAsia"/>
          <w:color w:val="000000"/>
          <w:szCs w:val="32"/>
        </w:rPr>
        <w:t>年工作总体</w:t>
      </w:r>
      <w:r>
        <w:rPr>
          <w:color w:val="000000"/>
          <w:szCs w:val="32"/>
        </w:rPr>
        <w:t>情况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核心亮点</w:t>
      </w:r>
      <w:r>
        <w:rPr>
          <w:rFonts w:hint="eastAsia"/>
          <w:color w:val="000000"/>
          <w:szCs w:val="32"/>
        </w:rPr>
        <w:t>和主要成效。</w:t>
      </w:r>
      <w:r>
        <w:rPr>
          <w:color w:val="000000"/>
          <w:szCs w:val="32"/>
        </w:rPr>
        <w:t>（正文</w:t>
      </w:r>
      <w:r>
        <w:rPr>
          <w:rFonts w:hint="eastAsia"/>
          <w:color w:val="000000"/>
          <w:szCs w:val="32"/>
          <w:lang w:eastAsia="zh-CN"/>
        </w:rPr>
        <w:t>：</w:t>
      </w:r>
      <w:r>
        <w:rPr>
          <w:color w:val="000000"/>
          <w:szCs w:val="32"/>
        </w:rPr>
        <w:t>仿宋_GB2312三号，行间距2</w:t>
      </w:r>
      <w:r>
        <w:rPr>
          <w:rFonts w:hint="eastAsia"/>
          <w:color w:val="000000"/>
          <w:szCs w:val="32"/>
          <w:lang w:val="en-US" w:eastAsia="zh-CN"/>
        </w:rPr>
        <w:t>8</w:t>
      </w:r>
      <w:r>
        <w:rPr>
          <w:color w:val="000000"/>
          <w:szCs w:val="32"/>
        </w:rPr>
        <w:t>磅；下同）。</w:t>
      </w:r>
    </w:p>
    <w:p>
      <w:pPr>
        <w:spacing w:line="560" w:lineRule="exact"/>
        <w:ind w:firstLine="643"/>
        <w:rPr>
          <w:rFonts w:hint="eastAsia" w:ascii="楷体_GB2312" w:hAnsi="楷体_GB2312" w:eastAsia="楷体_GB2312" w:cs="楷体_GB2312"/>
          <w:b/>
          <w:bCs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（一）全面学习宣传贯彻党的二十大精神（二级标题楷体</w:t>
      </w:r>
      <w:r>
        <w:rPr>
          <w:rFonts w:hint="eastAsia" w:ascii="楷体_GB2312" w:hAnsi="楷体_GB2312" w:eastAsia="楷体_GB2312" w:cs="楷体_GB2312"/>
          <w:b/>
          <w:bCs/>
          <w:color w:val="000000"/>
          <w:szCs w:val="32"/>
        </w:rPr>
        <w:t>_GB2312</w:t>
      </w:r>
      <w:r>
        <w:rPr>
          <w:rFonts w:hint="eastAsia" w:ascii="楷体_GB2312" w:hAnsi="楷体_GB2312" w:eastAsia="楷体_GB2312" w:cs="楷体_GB2312"/>
          <w:b/>
          <w:bCs/>
          <w:color w:val="000000"/>
          <w:szCs w:val="32"/>
          <w:lang w:val="en-US" w:eastAsia="zh-CN"/>
        </w:rPr>
        <w:t>加粗</w:t>
      </w:r>
      <w:r>
        <w:rPr>
          <w:rFonts w:hint="eastAsia" w:ascii="楷体_GB2312" w:hAnsi="楷体_GB2312" w:eastAsia="楷体_GB2312" w:cs="楷体_GB2312"/>
          <w:b/>
          <w:bCs/>
          <w:szCs w:val="32"/>
        </w:rPr>
        <w:t>三号，行间距29磅；下同）</w:t>
      </w:r>
    </w:p>
    <w:p>
      <w:pPr>
        <w:spacing w:line="580" w:lineRule="exact"/>
        <w:ind w:firstLine="640"/>
        <w:textAlignment w:val="bottom"/>
        <w:rPr>
          <w:rFonts w:hint="eastAsia"/>
          <w:color w:val="000000"/>
          <w:szCs w:val="32"/>
          <w:lang w:eastAsia="zh-CN"/>
        </w:rPr>
      </w:pPr>
      <w:r>
        <w:rPr>
          <w:rFonts w:hint="eastAsia"/>
          <w:color w:val="000000"/>
          <w:szCs w:val="32"/>
        </w:rPr>
        <w:t>主要包括：对照《中国科协</w:t>
      </w:r>
      <w:r>
        <w:rPr>
          <w:color w:val="000000"/>
          <w:szCs w:val="32"/>
        </w:rPr>
        <w:t>202</w:t>
      </w:r>
      <w:r>
        <w:rPr>
          <w:rFonts w:hint="eastAsia"/>
          <w:color w:val="000000"/>
          <w:szCs w:val="32"/>
          <w:lang w:val="en-US" w:eastAsia="zh-CN"/>
        </w:rPr>
        <w:t>3</w:t>
      </w:r>
      <w:r>
        <w:rPr>
          <w:rFonts w:hint="eastAsia"/>
          <w:color w:val="000000"/>
          <w:szCs w:val="32"/>
        </w:rPr>
        <w:t>年工作要点》</w:t>
      </w:r>
      <w:r>
        <w:rPr>
          <w:rFonts w:hint="eastAsia"/>
          <w:color w:val="000000"/>
          <w:szCs w:val="32"/>
          <w:lang w:eastAsia="zh-CN"/>
        </w:rPr>
        <w:t>，</w:t>
      </w:r>
    </w:p>
    <w:p>
      <w:pPr>
        <w:spacing w:line="580" w:lineRule="exact"/>
        <w:ind w:firstLine="640"/>
        <w:textAlignment w:val="bottom"/>
        <w:rPr>
          <w:szCs w:val="32"/>
        </w:rPr>
      </w:pPr>
      <w:r>
        <w:rPr>
          <w:rFonts w:hint="eastAsia"/>
          <w:color w:val="000000"/>
          <w:szCs w:val="32"/>
        </w:rPr>
        <w:t>系统梳理</w:t>
      </w:r>
      <w:r>
        <w:rPr>
          <w:rFonts w:hint="eastAsia"/>
          <w:color w:val="000000"/>
          <w:szCs w:val="32"/>
          <w:lang w:val="en-US" w:eastAsia="zh-CN"/>
        </w:rPr>
        <w:t>分支机构</w:t>
      </w:r>
      <w:r>
        <w:rPr>
          <w:rFonts w:hint="eastAsia"/>
          <w:color w:val="000000"/>
          <w:szCs w:val="32"/>
        </w:rPr>
        <w:t>全面贯彻党的二十大精神</w:t>
      </w:r>
      <w:r>
        <w:rPr>
          <w:rFonts w:hint="eastAsia"/>
          <w:color w:val="000000"/>
          <w:szCs w:val="32"/>
          <w:lang w:eastAsia="zh-CN"/>
        </w:rPr>
        <w:t>，</w:t>
      </w:r>
      <w:r>
        <w:rPr>
          <w:rFonts w:hint="eastAsia"/>
          <w:color w:val="000000"/>
          <w:szCs w:val="32"/>
        </w:rPr>
        <w:t>坚持“聚焦靶心、守正创新、深化改革、开放协同”的</w:t>
      </w:r>
      <w:r>
        <w:rPr>
          <w:color w:val="000000"/>
          <w:szCs w:val="32"/>
        </w:rPr>
        <w:t>落实举措</w:t>
      </w:r>
      <w:r>
        <w:rPr>
          <w:rFonts w:hint="eastAsia"/>
          <w:color w:val="000000"/>
          <w:szCs w:val="32"/>
        </w:rPr>
        <w:t>，全面总结围绕强化思想政治引领和</w:t>
      </w:r>
      <w:r>
        <w:rPr>
          <w:color w:val="000000"/>
          <w:szCs w:val="32"/>
        </w:rPr>
        <w:t>党史学习教育开展的</w:t>
      </w:r>
      <w:r>
        <w:rPr>
          <w:rFonts w:hint="eastAsia"/>
          <w:color w:val="000000"/>
          <w:szCs w:val="32"/>
        </w:rPr>
        <w:t>特色</w:t>
      </w:r>
      <w:r>
        <w:rPr>
          <w:color w:val="000000"/>
          <w:szCs w:val="32"/>
        </w:rPr>
        <w:t>活动</w:t>
      </w:r>
      <w:r>
        <w:rPr>
          <w:rFonts w:hint="eastAsia"/>
          <w:color w:val="000000"/>
          <w:szCs w:val="32"/>
        </w:rPr>
        <w:t>，总结</w:t>
      </w:r>
      <w:r>
        <w:rPr>
          <w:color w:val="000000"/>
          <w:szCs w:val="32"/>
        </w:rPr>
        <w:t>凝练</w:t>
      </w:r>
      <w:r>
        <w:rPr>
          <w:rFonts w:hint="eastAsia"/>
          <w:color w:val="000000"/>
          <w:szCs w:val="32"/>
          <w:lang w:val="en-US" w:eastAsia="zh-CN"/>
        </w:rPr>
        <w:t>在加</w:t>
      </w:r>
      <w:r>
        <w:rPr>
          <w:rFonts w:hint="eastAsia"/>
          <w:color w:val="000000"/>
          <w:szCs w:val="32"/>
        </w:rPr>
        <w:t>强</w:t>
      </w:r>
      <w:r>
        <w:rPr>
          <w:rFonts w:hint="eastAsia"/>
          <w:color w:val="000000"/>
          <w:szCs w:val="32"/>
          <w:lang w:val="en-US" w:eastAsia="zh-CN"/>
        </w:rPr>
        <w:t>党的领导和党的建设</w:t>
      </w:r>
      <w:r>
        <w:rPr>
          <w:rFonts w:hint="eastAsia"/>
          <w:color w:val="000000"/>
          <w:szCs w:val="32"/>
        </w:rPr>
        <w:t>、“</w:t>
      </w:r>
      <w:r>
        <w:rPr>
          <w:color w:val="000000"/>
          <w:szCs w:val="32"/>
        </w:rPr>
        <w:t>科技工作者之家</w:t>
      </w:r>
      <w:r>
        <w:rPr>
          <w:rFonts w:hint="eastAsia"/>
          <w:color w:val="000000"/>
          <w:szCs w:val="32"/>
        </w:rPr>
        <w:t>”“科创中国”“科普中国”“</w:t>
      </w:r>
      <w:r>
        <w:rPr>
          <w:rFonts w:hint="eastAsia"/>
          <w:color w:val="000000"/>
          <w:szCs w:val="32"/>
          <w:lang w:val="en-US" w:eastAsia="zh-CN"/>
        </w:rPr>
        <w:t>科技志愿服务</w:t>
      </w:r>
      <w:r>
        <w:rPr>
          <w:rFonts w:hint="eastAsia"/>
          <w:color w:val="000000"/>
          <w:szCs w:val="32"/>
        </w:rPr>
        <w:t>”品牌建设、</w:t>
      </w:r>
      <w:r>
        <w:rPr>
          <w:rFonts w:hint="eastAsia"/>
          <w:color w:val="000000"/>
          <w:szCs w:val="32"/>
          <w:lang w:val="en-US" w:eastAsia="zh-CN"/>
        </w:rPr>
        <w:t>学术交流，</w:t>
      </w:r>
      <w:r>
        <w:rPr>
          <w:rFonts w:hint="eastAsia"/>
          <w:color w:val="000000"/>
          <w:szCs w:val="32"/>
        </w:rPr>
        <w:t>推动构建</w:t>
      </w:r>
      <w:r>
        <w:rPr>
          <w:color w:val="000000"/>
          <w:szCs w:val="32"/>
        </w:rPr>
        <w:t>人类命运共同体</w:t>
      </w:r>
      <w:r>
        <w:rPr>
          <w:rFonts w:hint="eastAsia"/>
          <w:color w:val="000000"/>
          <w:szCs w:val="32"/>
        </w:rPr>
        <w:t>等方面探索积累</w:t>
      </w:r>
      <w:r>
        <w:rPr>
          <w:color w:val="000000"/>
          <w:szCs w:val="32"/>
        </w:rPr>
        <w:t>的</w:t>
      </w:r>
      <w:r>
        <w:rPr>
          <w:rFonts w:hint="eastAsia"/>
          <w:color w:val="000000"/>
          <w:szCs w:val="32"/>
        </w:rPr>
        <w:t>经验、做法、</w:t>
      </w:r>
      <w:r>
        <w:rPr>
          <w:color w:val="000000"/>
          <w:szCs w:val="32"/>
        </w:rPr>
        <w:t>机制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成效。</w:t>
      </w:r>
    </w:p>
    <w:p>
      <w:pPr>
        <w:spacing w:line="560" w:lineRule="exact"/>
        <w:ind w:firstLine="643"/>
        <w:rPr>
          <w:rFonts w:eastAsia="楷体_GB2312"/>
          <w:b/>
          <w:bCs/>
          <w:szCs w:val="32"/>
        </w:rPr>
      </w:pPr>
      <w:r>
        <w:rPr>
          <w:rFonts w:hint="eastAsia" w:eastAsia="楷体_GB2312"/>
          <w:b/>
          <w:bCs/>
          <w:szCs w:val="32"/>
        </w:rPr>
        <w:t>（二）组织建设及党建引领</w:t>
      </w:r>
    </w:p>
    <w:p>
      <w:pPr>
        <w:spacing w:line="580" w:lineRule="exact"/>
        <w:ind w:firstLine="648"/>
        <w:rPr>
          <w:spacing w:val="2"/>
          <w:szCs w:val="32"/>
        </w:rPr>
      </w:pPr>
      <w:r>
        <w:rPr>
          <w:rFonts w:hint="eastAsia"/>
          <w:spacing w:val="2"/>
          <w:szCs w:val="32"/>
        </w:rPr>
        <w:t>主要包括：党组织建设情况、引领广大科技工作者党建与业务融合的情况，反映在贯彻执行党中央重大决策部署的情况。</w:t>
      </w:r>
    </w:p>
    <w:p>
      <w:pPr>
        <w:spacing w:line="560" w:lineRule="exact"/>
        <w:ind w:firstLine="643"/>
        <w:rPr>
          <w:rFonts w:eastAsia="楷体_GB2312"/>
          <w:b/>
          <w:bCs/>
          <w:szCs w:val="32"/>
        </w:rPr>
      </w:pPr>
      <w:r>
        <w:rPr>
          <w:rFonts w:hint="eastAsia" w:eastAsia="楷体_GB2312"/>
          <w:b/>
          <w:bCs/>
          <w:szCs w:val="32"/>
        </w:rPr>
        <w:t>（四）机构建设情况</w:t>
      </w:r>
    </w:p>
    <w:p>
      <w:pPr>
        <w:numPr>
          <w:ilvl w:val="255"/>
          <w:numId w:val="0"/>
        </w:numPr>
        <w:spacing w:line="580" w:lineRule="exact"/>
        <w:ind w:firstLine="648" w:firstLineChars="200"/>
        <w:rPr>
          <w:spacing w:val="2"/>
          <w:szCs w:val="32"/>
        </w:rPr>
      </w:pPr>
      <w:r>
        <w:rPr>
          <w:rFonts w:hint="eastAsia"/>
          <w:spacing w:val="2"/>
          <w:szCs w:val="32"/>
        </w:rPr>
        <w:t>主要包括：根据</w:t>
      </w:r>
      <w:r>
        <w:rPr>
          <w:rFonts w:hint="eastAsia"/>
          <w:spacing w:val="2"/>
          <w:szCs w:val="32"/>
          <w:lang w:val="en-US" w:eastAsia="zh-CN"/>
        </w:rPr>
        <w:t>学会</w:t>
      </w:r>
      <w:r>
        <w:rPr>
          <w:rFonts w:hint="eastAsia"/>
          <w:spacing w:val="2"/>
          <w:szCs w:val="32"/>
        </w:rPr>
        <w:t>章程</w:t>
      </w:r>
      <w:r>
        <w:rPr>
          <w:rFonts w:hint="eastAsia"/>
          <w:spacing w:val="2"/>
          <w:szCs w:val="32"/>
          <w:lang w:val="en-US" w:eastAsia="zh-CN"/>
        </w:rPr>
        <w:t>和分支机构管理办法等有关</w:t>
      </w:r>
      <w:r>
        <w:rPr>
          <w:rFonts w:hint="eastAsia"/>
          <w:spacing w:val="2"/>
          <w:szCs w:val="32"/>
        </w:rPr>
        <w:t>要求</w:t>
      </w:r>
      <w:r>
        <w:rPr>
          <w:rFonts w:hint="eastAsia"/>
          <w:spacing w:val="2"/>
          <w:szCs w:val="32"/>
          <w:lang w:eastAsia="zh-CN"/>
        </w:rPr>
        <w:t>，</w:t>
      </w:r>
      <w:r>
        <w:rPr>
          <w:rFonts w:hint="eastAsia"/>
          <w:spacing w:val="2"/>
          <w:szCs w:val="32"/>
          <w:lang w:val="en-US" w:eastAsia="zh-CN"/>
        </w:rPr>
        <w:t>分支</w:t>
      </w:r>
      <w:r>
        <w:rPr>
          <w:rFonts w:hint="eastAsia"/>
          <w:spacing w:val="2"/>
          <w:szCs w:val="32"/>
        </w:rPr>
        <w:t>机构在日常运行、管理方面的情况，反映在治理体系和治理能力方面的建设情况。</w:t>
      </w:r>
    </w:p>
    <w:p>
      <w:pPr>
        <w:spacing w:line="560" w:lineRule="exact"/>
        <w:ind w:firstLine="643"/>
        <w:rPr>
          <w:rFonts w:eastAsia="楷体_GB2312"/>
          <w:b/>
          <w:bCs/>
          <w:szCs w:val="32"/>
        </w:rPr>
      </w:pPr>
      <w:r>
        <w:rPr>
          <w:rFonts w:hint="eastAsia" w:eastAsia="楷体_GB2312"/>
          <w:b/>
          <w:bCs/>
          <w:szCs w:val="32"/>
        </w:rPr>
        <w:t>（五）服务科学素质提升</w:t>
      </w:r>
    </w:p>
    <w:p>
      <w:pPr>
        <w:spacing w:line="580" w:lineRule="exact"/>
        <w:ind w:firstLine="648"/>
        <w:rPr>
          <w:spacing w:val="2"/>
          <w:szCs w:val="32"/>
        </w:rPr>
      </w:pPr>
      <w:r>
        <w:rPr>
          <w:rFonts w:hint="eastAsia"/>
          <w:spacing w:val="2"/>
          <w:szCs w:val="32"/>
        </w:rPr>
        <w:t>主要包括：科学普及、乡村振兴、公益活动三方面，反映服务科学素质提升的能力。</w:t>
      </w:r>
    </w:p>
    <w:p>
      <w:pPr>
        <w:spacing w:line="560" w:lineRule="exact"/>
        <w:ind w:firstLine="643"/>
        <w:rPr>
          <w:rFonts w:eastAsia="楷体_GB2312"/>
          <w:b/>
          <w:bCs/>
          <w:szCs w:val="32"/>
        </w:rPr>
      </w:pPr>
      <w:r>
        <w:rPr>
          <w:rFonts w:hint="eastAsia" w:eastAsia="楷体_GB2312"/>
          <w:b/>
          <w:bCs/>
          <w:szCs w:val="32"/>
        </w:rPr>
        <w:t>（六）服务创新驱动发展</w:t>
      </w:r>
    </w:p>
    <w:p>
      <w:pPr>
        <w:spacing w:line="580" w:lineRule="exact"/>
        <w:ind w:firstLine="648"/>
        <w:rPr>
          <w:rFonts w:hint="eastAsia"/>
          <w:spacing w:val="2"/>
          <w:szCs w:val="32"/>
        </w:rPr>
      </w:pPr>
      <w:r>
        <w:rPr>
          <w:rFonts w:hint="eastAsia"/>
          <w:spacing w:val="2"/>
          <w:szCs w:val="32"/>
        </w:rPr>
        <w:t>主要包括：</w:t>
      </w:r>
      <w:r>
        <w:rPr>
          <w:rFonts w:hint="eastAsia"/>
          <w:spacing w:val="2"/>
          <w:szCs w:val="32"/>
          <w:lang w:val="en-US" w:eastAsia="zh-CN"/>
        </w:rPr>
        <w:t>项目申报与执行、</w:t>
      </w:r>
      <w:r>
        <w:rPr>
          <w:rFonts w:hint="eastAsia"/>
          <w:spacing w:val="2"/>
          <w:szCs w:val="32"/>
        </w:rPr>
        <w:t>国内学术会议、学术研究、学术公益、专业书籍等方面，平台与机制建设、科技成果转化等方面，国际交流合作，</w:t>
      </w:r>
      <w:r>
        <w:rPr>
          <w:rFonts w:hint="eastAsia"/>
          <w:spacing w:val="2"/>
          <w:szCs w:val="32"/>
          <w:highlight w:val="none"/>
        </w:rPr>
        <w:t>学术期刊、学术杂志等期刊建设，</w:t>
      </w:r>
      <w:r>
        <w:rPr>
          <w:rFonts w:hint="eastAsia"/>
          <w:spacing w:val="2"/>
          <w:szCs w:val="32"/>
        </w:rPr>
        <w:t>反映服务创新驱动发展情况。</w:t>
      </w:r>
    </w:p>
    <w:p>
      <w:pPr>
        <w:spacing w:line="560" w:lineRule="exact"/>
        <w:ind w:firstLine="643"/>
        <w:rPr>
          <w:rFonts w:eastAsia="楷体_GB2312"/>
          <w:b/>
          <w:bCs/>
          <w:szCs w:val="32"/>
        </w:rPr>
      </w:pPr>
      <w:r>
        <w:rPr>
          <w:rFonts w:hint="eastAsia" w:eastAsia="楷体_GB2312"/>
          <w:b/>
          <w:bCs/>
          <w:szCs w:val="32"/>
        </w:rPr>
        <w:t>（七）服务科学决策情况</w:t>
      </w:r>
    </w:p>
    <w:p>
      <w:pPr>
        <w:spacing w:line="580" w:lineRule="exact"/>
        <w:ind w:firstLine="648"/>
        <w:rPr>
          <w:rFonts w:hint="eastAsia"/>
          <w:spacing w:val="2"/>
          <w:szCs w:val="32"/>
        </w:rPr>
      </w:pPr>
      <w:r>
        <w:rPr>
          <w:rFonts w:hint="eastAsia"/>
          <w:spacing w:val="2"/>
          <w:szCs w:val="32"/>
        </w:rPr>
        <w:t>主要包括：智库建设、咨询评估、</w:t>
      </w:r>
      <w:r>
        <w:rPr>
          <w:rFonts w:hint="eastAsia"/>
          <w:spacing w:val="2"/>
          <w:szCs w:val="32"/>
          <w:highlight w:val="none"/>
        </w:rPr>
        <w:t>标准制定</w:t>
      </w:r>
      <w:r>
        <w:rPr>
          <w:rFonts w:hint="eastAsia"/>
          <w:spacing w:val="2"/>
          <w:szCs w:val="32"/>
        </w:rPr>
        <w:t>三方面，反映服务政府、行业以及科学决策的能力。</w:t>
      </w:r>
    </w:p>
    <w:p>
      <w:pPr>
        <w:spacing w:line="560" w:lineRule="exact"/>
        <w:ind w:firstLine="643"/>
        <w:rPr>
          <w:rFonts w:eastAsia="楷体_GB2312"/>
          <w:b/>
          <w:bCs/>
          <w:szCs w:val="32"/>
        </w:rPr>
      </w:pPr>
      <w:r>
        <w:rPr>
          <w:rFonts w:hint="eastAsia" w:eastAsia="楷体_GB2312"/>
          <w:b/>
          <w:bCs/>
          <w:szCs w:val="32"/>
        </w:rPr>
        <w:t>（八）会员发展与服务</w:t>
      </w:r>
    </w:p>
    <w:p>
      <w:pPr>
        <w:spacing w:line="580" w:lineRule="exact"/>
        <w:ind w:firstLine="648"/>
        <w:rPr>
          <w:spacing w:val="2"/>
          <w:szCs w:val="32"/>
        </w:rPr>
      </w:pPr>
      <w:r>
        <w:rPr>
          <w:rFonts w:hint="eastAsia"/>
          <w:spacing w:val="2"/>
          <w:szCs w:val="32"/>
        </w:rPr>
        <w:t>主要包括：会员发展、会员服务两方面，反映发展会员的规模、服务会员的质量与机构影响力。</w:t>
      </w:r>
    </w:p>
    <w:p>
      <w:pPr>
        <w:spacing w:line="560" w:lineRule="exact"/>
        <w:ind w:firstLine="643"/>
        <w:rPr>
          <w:rFonts w:eastAsia="楷体_GB2312"/>
          <w:b/>
          <w:bCs/>
          <w:szCs w:val="32"/>
        </w:rPr>
      </w:pPr>
      <w:r>
        <w:rPr>
          <w:rFonts w:hint="eastAsia" w:eastAsia="楷体_GB2312"/>
          <w:b/>
          <w:bCs/>
          <w:szCs w:val="32"/>
        </w:rPr>
        <w:t>（九）</w:t>
      </w:r>
      <w:r>
        <w:rPr>
          <w:rFonts w:eastAsia="楷体_GB2312"/>
          <w:b/>
          <w:bCs/>
          <w:szCs w:val="32"/>
        </w:rPr>
        <w:t>特色</w:t>
      </w:r>
      <w:r>
        <w:rPr>
          <w:rFonts w:hint="eastAsia" w:eastAsia="楷体_GB2312"/>
          <w:b/>
          <w:bCs/>
          <w:szCs w:val="32"/>
          <w:lang w:eastAsia="zh-CN"/>
        </w:rPr>
        <w:t>、</w:t>
      </w:r>
      <w:r>
        <w:rPr>
          <w:rFonts w:hint="eastAsia" w:eastAsia="楷体_GB2312"/>
          <w:b/>
          <w:bCs/>
          <w:szCs w:val="32"/>
          <w:lang w:val="en-US" w:eastAsia="zh-CN"/>
        </w:rPr>
        <w:t>亮点</w:t>
      </w:r>
      <w:r>
        <w:rPr>
          <w:rFonts w:eastAsia="楷体_GB2312"/>
          <w:b/>
          <w:bCs/>
          <w:szCs w:val="32"/>
        </w:rPr>
        <w:t>工作</w:t>
      </w:r>
    </w:p>
    <w:p>
      <w:pPr>
        <w:spacing w:line="580" w:lineRule="exact"/>
        <w:ind w:firstLine="648"/>
        <w:rPr>
          <w:spacing w:val="2"/>
          <w:szCs w:val="32"/>
        </w:rPr>
      </w:pPr>
      <w:r>
        <w:rPr>
          <w:rFonts w:hint="eastAsia"/>
          <w:spacing w:val="2"/>
          <w:szCs w:val="32"/>
          <w:lang w:val="en-US" w:eastAsia="zh-CN"/>
        </w:rPr>
        <w:t>主要包括：分支机构</w:t>
      </w:r>
      <w:r>
        <w:rPr>
          <w:rFonts w:hint="eastAsia"/>
          <w:spacing w:val="2"/>
          <w:szCs w:val="32"/>
        </w:rPr>
        <w:t>工作</w:t>
      </w:r>
      <w:r>
        <w:rPr>
          <w:rFonts w:hint="eastAsia"/>
          <w:spacing w:val="2"/>
          <w:szCs w:val="32"/>
          <w:lang w:eastAsia="zh-CN"/>
        </w:rPr>
        <w:t>（</w:t>
      </w:r>
      <w:r>
        <w:rPr>
          <w:rFonts w:hint="eastAsia"/>
          <w:spacing w:val="2"/>
          <w:szCs w:val="32"/>
          <w:lang w:val="en-US" w:eastAsia="zh-CN"/>
        </w:rPr>
        <w:t>活动）</w:t>
      </w:r>
      <w:r>
        <w:rPr>
          <w:rFonts w:hint="eastAsia"/>
          <w:spacing w:val="2"/>
          <w:szCs w:val="32"/>
        </w:rPr>
        <w:t>开展的典型经验模式、亮点工作或者创新案例）</w:t>
      </w:r>
      <w:r>
        <w:rPr>
          <w:spacing w:val="2"/>
          <w:szCs w:val="32"/>
        </w:rPr>
        <w:t>。</w:t>
      </w:r>
    </w:p>
    <w:p>
      <w:pPr>
        <w:spacing w:line="560" w:lineRule="exact"/>
        <w:ind w:firstLine="643"/>
        <w:rPr>
          <w:rFonts w:hint="default" w:eastAsia="楷体_GB2312"/>
          <w:b/>
          <w:bCs/>
          <w:szCs w:val="32"/>
          <w:lang w:val="en-US" w:eastAsia="zh-CN"/>
        </w:rPr>
      </w:pPr>
      <w:r>
        <w:rPr>
          <w:rFonts w:hint="eastAsia" w:eastAsia="楷体_GB2312"/>
          <w:b/>
          <w:bCs/>
          <w:szCs w:val="32"/>
        </w:rPr>
        <w:t>（十）</w:t>
      </w:r>
      <w:r>
        <w:rPr>
          <w:rFonts w:eastAsia="楷体_GB2312"/>
          <w:b/>
          <w:bCs/>
          <w:szCs w:val="32"/>
        </w:rPr>
        <w:t>其他相关情况</w:t>
      </w:r>
      <w:r>
        <w:rPr>
          <w:rFonts w:hint="eastAsia" w:eastAsia="楷体_GB2312"/>
          <w:b/>
          <w:bCs/>
          <w:szCs w:val="32"/>
          <w:lang w:eastAsia="zh-CN"/>
        </w:rPr>
        <w:t>（</w:t>
      </w:r>
      <w:r>
        <w:rPr>
          <w:rFonts w:hint="eastAsia" w:eastAsia="楷体_GB2312"/>
          <w:b/>
          <w:bCs/>
          <w:szCs w:val="32"/>
          <w:lang w:val="en-US" w:eastAsia="zh-CN"/>
        </w:rPr>
        <w:t>如显示力、显示度等）</w:t>
      </w:r>
    </w:p>
    <w:p>
      <w:pPr>
        <w:spacing w:line="560" w:lineRule="exact"/>
        <w:ind w:firstLine="640"/>
        <w:rPr>
          <w:rFonts w:eastAsia="黑体"/>
          <w:szCs w:val="32"/>
        </w:rPr>
      </w:pPr>
      <w:r>
        <w:rPr>
          <w:rFonts w:eastAsia="黑体"/>
          <w:szCs w:val="32"/>
        </w:rPr>
        <w:t>二</w:t>
      </w:r>
      <w:r>
        <w:rPr>
          <w:rFonts w:hint="eastAsia" w:eastAsia="黑体"/>
          <w:szCs w:val="32"/>
        </w:rPr>
        <w:t>、存在的主要问题（</w:t>
      </w:r>
      <w:r>
        <w:rPr>
          <w:rFonts w:hint="eastAsia" w:eastAsia="黑体"/>
          <w:szCs w:val="32"/>
          <w:lang w:val="en-US" w:eastAsia="zh-CN"/>
        </w:rPr>
        <w:t>1</w:t>
      </w:r>
      <w:r>
        <w:rPr>
          <w:rFonts w:hint="eastAsia" w:eastAsia="黑体"/>
          <w:szCs w:val="32"/>
        </w:rPr>
        <w:t>0</w:t>
      </w:r>
      <w:bookmarkStart w:id="0" w:name="_GoBack"/>
      <w:bookmarkEnd w:id="0"/>
      <w:r>
        <w:rPr>
          <w:rFonts w:hint="eastAsia" w:eastAsia="黑体"/>
          <w:szCs w:val="32"/>
        </w:rPr>
        <w:t>0字</w:t>
      </w:r>
      <w:r>
        <w:rPr>
          <w:rFonts w:hint="eastAsia" w:eastAsia="黑体"/>
          <w:szCs w:val="32"/>
          <w:lang w:val="en-US" w:eastAsia="zh-CN"/>
        </w:rPr>
        <w:t>以内</w:t>
      </w:r>
      <w:r>
        <w:rPr>
          <w:rFonts w:hint="eastAsia" w:eastAsia="黑体"/>
          <w:szCs w:val="32"/>
        </w:rPr>
        <w:t>）</w:t>
      </w:r>
    </w:p>
    <w:p>
      <w:pPr>
        <w:spacing w:line="560" w:lineRule="exact"/>
        <w:ind w:firstLine="640"/>
        <w:rPr>
          <w:rFonts w:hint="eastAsia"/>
          <w:color w:val="000000"/>
          <w:szCs w:val="32"/>
        </w:rPr>
      </w:pPr>
      <w:r>
        <w:rPr>
          <w:rFonts w:hint="eastAsia"/>
          <w:color w:val="000000"/>
          <w:szCs w:val="32"/>
        </w:rPr>
        <w:t>分析</w:t>
      </w:r>
      <w:r>
        <w:rPr>
          <w:color w:val="000000"/>
          <w:szCs w:val="32"/>
        </w:rPr>
        <w:t>查找</w:t>
      </w:r>
      <w:r>
        <w:rPr>
          <w:rFonts w:hint="eastAsia"/>
          <w:color w:val="000000"/>
          <w:szCs w:val="32"/>
        </w:rPr>
        <w:t>在</w:t>
      </w:r>
      <w:r>
        <w:rPr>
          <w:rFonts w:hint="eastAsia"/>
          <w:szCs w:val="32"/>
        </w:rPr>
        <w:t>“</w:t>
      </w:r>
      <w:r>
        <w:rPr>
          <w:rFonts w:hint="eastAsia" w:hAnsi="仿宋_GB2312"/>
          <w:szCs w:val="32"/>
        </w:rPr>
        <w:t>四服务一加强</w:t>
      </w:r>
      <w:r>
        <w:rPr>
          <w:rFonts w:hint="eastAsia"/>
          <w:szCs w:val="32"/>
        </w:rPr>
        <w:t>”</w:t>
      </w:r>
      <w:r>
        <w:rPr>
          <w:color w:val="000000"/>
          <w:szCs w:val="32"/>
        </w:rPr>
        <w:t>工作</w:t>
      </w:r>
      <w:r>
        <w:rPr>
          <w:rFonts w:hint="eastAsia"/>
          <w:color w:val="000000"/>
          <w:szCs w:val="32"/>
          <w:lang w:val="en-US" w:eastAsia="zh-CN"/>
        </w:rPr>
        <w:t>中</w:t>
      </w:r>
      <w:r>
        <w:rPr>
          <w:rFonts w:hint="eastAsia"/>
          <w:color w:val="000000"/>
          <w:szCs w:val="32"/>
        </w:rPr>
        <w:t>存在的困难和</w:t>
      </w:r>
      <w:r>
        <w:rPr>
          <w:color w:val="000000"/>
          <w:szCs w:val="32"/>
        </w:rPr>
        <w:t>工作推进</w:t>
      </w:r>
      <w:r>
        <w:rPr>
          <w:rFonts w:hint="eastAsia"/>
          <w:color w:val="000000"/>
          <w:szCs w:val="32"/>
          <w:lang w:val="en-US" w:eastAsia="zh-CN"/>
        </w:rPr>
        <w:t>过程中</w:t>
      </w:r>
      <w:r>
        <w:rPr>
          <w:color w:val="000000"/>
          <w:szCs w:val="32"/>
        </w:rPr>
        <w:t>存在的不足</w:t>
      </w:r>
      <w:r>
        <w:rPr>
          <w:rFonts w:hint="eastAsia"/>
          <w:color w:val="000000"/>
          <w:szCs w:val="32"/>
        </w:rPr>
        <w:t>。</w:t>
      </w:r>
    </w:p>
    <w:p>
      <w:pPr>
        <w:spacing w:line="560" w:lineRule="exact"/>
        <w:ind w:firstLine="640"/>
        <w:rPr>
          <w:rFonts w:hint="eastAsia" w:eastAsia="黑体"/>
          <w:szCs w:val="32"/>
        </w:rPr>
      </w:pPr>
      <w:r>
        <w:rPr>
          <w:rFonts w:hint="eastAsia" w:eastAsia="黑体"/>
          <w:szCs w:val="32"/>
        </w:rPr>
        <w:t>（把核心关键问题列出即可，不</w:t>
      </w:r>
      <w:r>
        <w:rPr>
          <w:rFonts w:hint="eastAsia" w:eastAsia="黑体"/>
          <w:szCs w:val="32"/>
          <w:lang w:val="en-US" w:eastAsia="zh-CN"/>
        </w:rPr>
        <w:t>需</w:t>
      </w:r>
      <w:r>
        <w:rPr>
          <w:rFonts w:hint="eastAsia" w:eastAsia="黑体"/>
          <w:szCs w:val="32"/>
        </w:rPr>
        <w:t>展开）</w:t>
      </w:r>
    </w:p>
    <w:p>
      <w:pPr>
        <w:spacing w:line="560" w:lineRule="exact"/>
        <w:ind w:firstLine="640"/>
        <w:rPr>
          <w:rFonts w:hint="eastAsia" w:eastAsia="黑体"/>
          <w:szCs w:val="32"/>
        </w:rPr>
      </w:pPr>
      <w:r>
        <w:rPr>
          <w:rFonts w:hint="eastAsia" w:eastAsia="黑体"/>
          <w:szCs w:val="32"/>
          <w:lang w:val="en-US" w:eastAsia="zh-CN"/>
        </w:rPr>
        <w:t>三</w:t>
      </w:r>
      <w:r>
        <w:rPr>
          <w:rFonts w:hint="eastAsia" w:eastAsia="黑体"/>
          <w:szCs w:val="32"/>
        </w:rPr>
        <w:t>、对学会工作的建议（</w:t>
      </w:r>
      <w:r>
        <w:rPr>
          <w:rFonts w:hint="eastAsia" w:eastAsia="黑体"/>
          <w:szCs w:val="32"/>
          <w:lang w:val="en-US" w:eastAsia="zh-CN"/>
        </w:rPr>
        <w:t>1</w:t>
      </w:r>
      <w:r>
        <w:rPr>
          <w:rFonts w:hint="eastAsia" w:eastAsia="黑体"/>
          <w:szCs w:val="32"/>
        </w:rPr>
        <w:t>00字以内</w:t>
      </w:r>
      <w:r>
        <w:rPr>
          <w:rFonts w:hint="eastAsia" w:eastAsia="黑体"/>
          <w:szCs w:val="32"/>
          <w:lang w:eastAsia="zh-CN"/>
        </w:rPr>
        <w:t>，</w:t>
      </w:r>
      <w:r>
        <w:rPr>
          <w:rFonts w:hint="eastAsia" w:eastAsia="黑体"/>
          <w:szCs w:val="32"/>
          <w:lang w:val="en-US" w:eastAsia="zh-CN"/>
        </w:rPr>
        <w:t>列出具体建议即可</w:t>
      </w:r>
      <w:r>
        <w:rPr>
          <w:rFonts w:hint="eastAsia" w:eastAsia="黑体"/>
          <w:szCs w:val="32"/>
        </w:rPr>
        <w:t>）</w:t>
      </w:r>
    </w:p>
    <w:p>
      <w:pPr>
        <w:spacing w:line="560" w:lineRule="exact"/>
        <w:ind w:firstLine="640"/>
        <w:rPr>
          <w:rFonts w:eastAsia="黑体"/>
          <w:szCs w:val="32"/>
        </w:rPr>
      </w:pPr>
      <w:r>
        <w:rPr>
          <w:rFonts w:hint="eastAsia" w:eastAsia="黑体"/>
          <w:szCs w:val="32"/>
          <w:lang w:val="en-US" w:eastAsia="zh-CN"/>
        </w:rPr>
        <w:t>四</w:t>
      </w:r>
      <w:r>
        <w:rPr>
          <w:rFonts w:eastAsia="黑体"/>
          <w:szCs w:val="32"/>
        </w:rPr>
        <w:t>、202</w:t>
      </w:r>
      <w:r>
        <w:rPr>
          <w:rFonts w:hint="eastAsia" w:eastAsia="黑体"/>
          <w:szCs w:val="32"/>
          <w:lang w:val="en-US" w:eastAsia="zh-CN"/>
        </w:rPr>
        <w:t>4</w:t>
      </w:r>
      <w:r>
        <w:rPr>
          <w:rFonts w:hint="eastAsia" w:eastAsia="黑体"/>
          <w:szCs w:val="32"/>
        </w:rPr>
        <w:t>年</w:t>
      </w:r>
      <w:r>
        <w:rPr>
          <w:rFonts w:hint="eastAsia" w:eastAsia="黑体"/>
          <w:szCs w:val="32"/>
          <w:lang w:val="en-US" w:eastAsia="zh-CN"/>
        </w:rPr>
        <w:t>重点工作计划</w:t>
      </w:r>
      <w:r>
        <w:rPr>
          <w:rFonts w:hint="eastAsia" w:eastAsia="黑体"/>
          <w:szCs w:val="32"/>
        </w:rPr>
        <w:t>（</w:t>
      </w:r>
      <w:r>
        <w:rPr>
          <w:rFonts w:hint="eastAsia" w:eastAsia="黑体"/>
          <w:szCs w:val="32"/>
          <w:lang w:val="en-US" w:eastAsia="zh-CN"/>
        </w:rPr>
        <w:t>8</w:t>
      </w:r>
      <w:r>
        <w:rPr>
          <w:rFonts w:hint="eastAsia" w:eastAsia="黑体"/>
          <w:szCs w:val="32"/>
        </w:rPr>
        <w:t>00字</w:t>
      </w:r>
      <w:r>
        <w:rPr>
          <w:rFonts w:hint="eastAsia" w:eastAsia="黑体"/>
          <w:szCs w:val="32"/>
          <w:lang w:val="en-US" w:eastAsia="zh-CN"/>
        </w:rPr>
        <w:t>以内</w:t>
      </w:r>
      <w:r>
        <w:rPr>
          <w:rFonts w:hint="eastAsia" w:eastAsia="黑体"/>
          <w:szCs w:val="32"/>
        </w:rPr>
        <w:t>）</w:t>
      </w:r>
    </w:p>
    <w:p>
      <w:pPr>
        <w:spacing w:line="580" w:lineRule="exact"/>
        <w:ind w:firstLine="643"/>
        <w:textAlignment w:val="bottom"/>
        <w:rPr>
          <w:rFonts w:eastAsia="楷体_GB2312"/>
          <w:b/>
          <w:color w:val="000000"/>
          <w:szCs w:val="32"/>
        </w:rPr>
      </w:pPr>
      <w:r>
        <w:rPr>
          <w:rFonts w:hint="eastAsia" w:hAnsi="楷体_GB2312" w:eastAsia="楷体_GB2312"/>
          <w:b/>
          <w:color w:val="000000"/>
          <w:szCs w:val="32"/>
        </w:rPr>
        <w:t>（一）指导思想</w:t>
      </w:r>
    </w:p>
    <w:p>
      <w:pPr>
        <w:spacing w:line="580" w:lineRule="exact"/>
        <w:ind w:firstLine="640"/>
        <w:textAlignment w:val="bottom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一是围绕引领</w:t>
      </w:r>
      <w:r>
        <w:rPr>
          <w:color w:val="000000"/>
          <w:szCs w:val="32"/>
        </w:rPr>
        <w:t>科技界</w:t>
      </w:r>
      <w:r>
        <w:rPr>
          <w:rFonts w:hint="eastAsia"/>
          <w:color w:val="000000"/>
          <w:szCs w:val="32"/>
        </w:rPr>
        <w:t>深入学习</w:t>
      </w:r>
      <w:r>
        <w:rPr>
          <w:color w:val="000000"/>
          <w:szCs w:val="32"/>
        </w:rPr>
        <w:t>贯彻习近平</w:t>
      </w:r>
      <w:r>
        <w:rPr>
          <w:rFonts w:hint="eastAsia"/>
          <w:color w:val="000000"/>
          <w:szCs w:val="32"/>
        </w:rPr>
        <w:t>新时代</w:t>
      </w:r>
      <w:r>
        <w:rPr>
          <w:color w:val="000000"/>
          <w:szCs w:val="32"/>
        </w:rPr>
        <w:t>中国特色社会主义思想</w:t>
      </w:r>
      <w:r>
        <w:rPr>
          <w:rFonts w:hint="eastAsia"/>
          <w:color w:val="000000"/>
          <w:szCs w:val="32"/>
        </w:rPr>
        <w:t>等重要指示</w:t>
      </w:r>
      <w:r>
        <w:rPr>
          <w:color w:val="000000"/>
          <w:szCs w:val="32"/>
        </w:rPr>
        <w:t>精神</w:t>
      </w:r>
      <w:r>
        <w:rPr>
          <w:rFonts w:hint="eastAsia"/>
          <w:color w:val="000000"/>
          <w:szCs w:val="32"/>
        </w:rPr>
        <w:t>进行谋划</w:t>
      </w:r>
      <w:r>
        <w:rPr>
          <w:color w:val="000000"/>
          <w:szCs w:val="32"/>
        </w:rPr>
        <w:t>。</w:t>
      </w:r>
    </w:p>
    <w:p>
      <w:pPr>
        <w:spacing w:line="580" w:lineRule="exact"/>
        <w:ind w:firstLine="640"/>
        <w:textAlignment w:val="bottom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二是围绕贯彻</w:t>
      </w:r>
      <w:r>
        <w:rPr>
          <w:color w:val="000000"/>
          <w:szCs w:val="32"/>
        </w:rPr>
        <w:t>落实</w:t>
      </w:r>
      <w:r>
        <w:rPr>
          <w:rFonts w:hint="eastAsia"/>
          <w:color w:val="000000"/>
          <w:szCs w:val="32"/>
        </w:rPr>
        <w:t>中央</w:t>
      </w:r>
      <w:r>
        <w:rPr>
          <w:color w:val="000000"/>
          <w:szCs w:val="32"/>
        </w:rPr>
        <w:t>人才工作会议、中</w:t>
      </w:r>
      <w:r>
        <w:rPr>
          <w:rFonts w:hint="eastAsia"/>
          <w:color w:val="000000"/>
          <w:szCs w:val="32"/>
        </w:rPr>
        <w:t>国科协“十大”精神、中国热带作物学会相关会议，</w:t>
      </w:r>
      <w:r>
        <w:rPr>
          <w:color w:val="000000"/>
          <w:szCs w:val="32"/>
        </w:rPr>
        <w:t>团结引领广大科技工作者</w:t>
      </w:r>
      <w:r>
        <w:rPr>
          <w:rFonts w:hint="eastAsia"/>
          <w:color w:val="000000"/>
          <w:szCs w:val="32"/>
        </w:rPr>
        <w:t>履行高水平</w:t>
      </w:r>
      <w:r>
        <w:rPr>
          <w:color w:val="000000"/>
          <w:szCs w:val="32"/>
        </w:rPr>
        <w:t>科技自立自强</w:t>
      </w:r>
      <w:r>
        <w:rPr>
          <w:rFonts w:hint="eastAsia"/>
          <w:color w:val="000000"/>
          <w:szCs w:val="32"/>
        </w:rPr>
        <w:t>使命</w:t>
      </w:r>
      <w:r>
        <w:rPr>
          <w:color w:val="000000"/>
          <w:szCs w:val="32"/>
        </w:rPr>
        <w:t>担当</w:t>
      </w:r>
      <w:r>
        <w:rPr>
          <w:rFonts w:hint="eastAsia"/>
          <w:color w:val="000000"/>
          <w:szCs w:val="32"/>
        </w:rPr>
        <w:t>进行谋划。</w:t>
      </w:r>
    </w:p>
    <w:p>
      <w:pPr>
        <w:spacing w:line="580" w:lineRule="exact"/>
        <w:ind w:firstLine="643"/>
        <w:textAlignment w:val="bottom"/>
        <w:rPr>
          <w:rFonts w:hint="eastAsia" w:eastAsia="楷体_GB2312"/>
          <w:color w:val="000000"/>
          <w:szCs w:val="32"/>
          <w:lang w:val="en-US" w:eastAsia="zh-CN"/>
        </w:rPr>
      </w:pPr>
      <w:r>
        <w:rPr>
          <w:rFonts w:hint="eastAsia" w:hAnsi="楷体_GB2312" w:eastAsia="楷体_GB2312"/>
          <w:b/>
          <w:color w:val="000000"/>
          <w:szCs w:val="32"/>
        </w:rPr>
        <w:t>（三）</w:t>
      </w:r>
      <w:r>
        <w:rPr>
          <w:rFonts w:hint="eastAsia" w:hAnsi="楷体_GB2312" w:eastAsia="楷体_GB2312"/>
          <w:b/>
          <w:color w:val="000000"/>
          <w:szCs w:val="32"/>
          <w:lang w:val="en-US" w:eastAsia="zh-CN"/>
        </w:rPr>
        <w:t>重点</w:t>
      </w:r>
      <w:r>
        <w:rPr>
          <w:rFonts w:hint="eastAsia" w:hAnsi="楷体_GB2312" w:eastAsia="楷体_GB2312"/>
          <w:b/>
          <w:color w:val="000000"/>
          <w:szCs w:val="32"/>
        </w:rPr>
        <w:t>工作</w:t>
      </w:r>
      <w:r>
        <w:rPr>
          <w:rFonts w:hint="eastAsia" w:hAnsi="楷体_GB2312" w:eastAsia="楷体_GB2312"/>
          <w:b/>
          <w:color w:val="000000"/>
          <w:szCs w:val="32"/>
          <w:lang w:val="en-US" w:eastAsia="zh-CN"/>
        </w:rPr>
        <w:t>计划</w:t>
      </w:r>
    </w:p>
    <w:p>
      <w:pPr>
        <w:spacing w:line="580" w:lineRule="exact"/>
        <w:ind w:firstLine="640"/>
        <w:textAlignment w:val="bottom"/>
        <w:rPr>
          <w:rFonts w:hint="eastAsia" w:eastAsia="仿宋_GB2312"/>
          <w:color w:val="000000"/>
          <w:szCs w:val="32"/>
          <w:lang w:eastAsia="zh-CN"/>
        </w:rPr>
      </w:pPr>
      <w:r>
        <w:rPr>
          <w:rFonts w:hint="eastAsia"/>
          <w:color w:val="000000"/>
          <w:szCs w:val="32"/>
        </w:rPr>
        <w:t>一是党组织建设及党建引领方面：包括</w:t>
      </w:r>
      <w:r>
        <w:rPr>
          <w:color w:val="000000"/>
          <w:szCs w:val="32"/>
        </w:rPr>
        <w:t>组织建设、党建与业务融合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贯彻执行党中央重大决策部署</w:t>
      </w:r>
      <w:r>
        <w:rPr>
          <w:rFonts w:hint="eastAsia"/>
          <w:color w:val="000000"/>
          <w:szCs w:val="32"/>
        </w:rPr>
        <w:t>等</w:t>
      </w:r>
      <w:r>
        <w:rPr>
          <w:rFonts w:hint="eastAsia"/>
          <w:color w:val="000000"/>
          <w:szCs w:val="32"/>
          <w:lang w:eastAsia="zh-CN"/>
        </w:rPr>
        <w:t>。</w:t>
      </w:r>
    </w:p>
    <w:p>
      <w:pPr>
        <w:spacing w:line="580" w:lineRule="exact"/>
        <w:ind w:firstLine="640"/>
        <w:textAlignment w:val="bottom"/>
        <w:rPr>
          <w:rFonts w:hint="eastAsia" w:eastAsia="仿宋_GB2312"/>
          <w:color w:val="000000"/>
          <w:szCs w:val="32"/>
          <w:lang w:eastAsia="zh-CN"/>
        </w:rPr>
      </w:pPr>
      <w:r>
        <w:rPr>
          <w:rFonts w:hint="eastAsia"/>
          <w:color w:val="000000"/>
          <w:szCs w:val="32"/>
        </w:rPr>
        <w:t>二是加强机构建设方面：包括</w:t>
      </w:r>
      <w:r>
        <w:rPr>
          <w:spacing w:val="2"/>
          <w:szCs w:val="32"/>
        </w:rPr>
        <w:t>日常运行</w:t>
      </w:r>
      <w:r>
        <w:rPr>
          <w:rFonts w:hint="eastAsia"/>
          <w:spacing w:val="2"/>
          <w:szCs w:val="32"/>
        </w:rPr>
        <w:t>与</w:t>
      </w:r>
      <w:r>
        <w:rPr>
          <w:spacing w:val="2"/>
          <w:szCs w:val="32"/>
        </w:rPr>
        <w:t>管理方面</w:t>
      </w:r>
      <w:r>
        <w:rPr>
          <w:rFonts w:hint="eastAsia"/>
          <w:spacing w:val="2"/>
          <w:szCs w:val="32"/>
        </w:rPr>
        <w:t>等</w:t>
      </w:r>
      <w:r>
        <w:rPr>
          <w:rFonts w:hint="eastAsia"/>
          <w:spacing w:val="2"/>
          <w:szCs w:val="32"/>
          <w:lang w:eastAsia="zh-CN"/>
        </w:rPr>
        <w:t>。</w:t>
      </w:r>
    </w:p>
    <w:p>
      <w:pPr>
        <w:spacing w:line="580" w:lineRule="exact"/>
        <w:ind w:firstLine="640"/>
        <w:textAlignment w:val="bottom"/>
        <w:rPr>
          <w:rFonts w:hint="eastAsia" w:eastAsia="仿宋_GB2312"/>
          <w:color w:val="000000"/>
          <w:szCs w:val="32"/>
          <w:lang w:eastAsia="zh-CN"/>
        </w:rPr>
      </w:pPr>
      <w:r>
        <w:rPr>
          <w:rFonts w:hint="eastAsia"/>
          <w:color w:val="000000"/>
          <w:szCs w:val="32"/>
        </w:rPr>
        <w:t>三是服务创新驱动方面：包括学术交流、国际合作、科技创新合作、成果转化、平台建设和人才举荐等</w:t>
      </w:r>
      <w:r>
        <w:rPr>
          <w:rFonts w:hint="eastAsia"/>
          <w:color w:val="000000"/>
          <w:szCs w:val="32"/>
          <w:lang w:eastAsia="zh-CN"/>
        </w:rPr>
        <w:t>。</w:t>
      </w:r>
    </w:p>
    <w:p>
      <w:pPr>
        <w:spacing w:line="580" w:lineRule="exact"/>
        <w:ind w:firstLine="640"/>
        <w:textAlignment w:val="bottom"/>
        <w:rPr>
          <w:rFonts w:hint="eastAsia" w:eastAsia="仿宋_GB2312"/>
          <w:color w:val="000000"/>
          <w:szCs w:val="32"/>
          <w:lang w:eastAsia="zh-CN"/>
        </w:rPr>
      </w:pPr>
      <w:r>
        <w:rPr>
          <w:rFonts w:hint="eastAsia"/>
          <w:color w:val="000000"/>
          <w:szCs w:val="32"/>
        </w:rPr>
        <w:t>四是服务全民科学素质提高方面：包括科学普及、科技下乡、科技培训、科技咨询和科技资料制作等</w:t>
      </w:r>
      <w:r>
        <w:rPr>
          <w:rFonts w:hint="eastAsia"/>
          <w:color w:val="000000"/>
          <w:szCs w:val="32"/>
          <w:lang w:eastAsia="zh-CN"/>
        </w:rPr>
        <w:t>。</w:t>
      </w:r>
    </w:p>
    <w:p>
      <w:pPr>
        <w:spacing w:line="580" w:lineRule="exact"/>
        <w:ind w:firstLine="640"/>
        <w:textAlignment w:val="bottom"/>
        <w:rPr>
          <w:rFonts w:hint="eastAsia" w:eastAsia="仿宋_GB2312"/>
          <w:color w:val="000000"/>
          <w:szCs w:val="32"/>
          <w:lang w:eastAsia="zh-CN"/>
        </w:rPr>
      </w:pPr>
      <w:r>
        <w:rPr>
          <w:rFonts w:hint="eastAsia"/>
          <w:color w:val="000000"/>
          <w:szCs w:val="32"/>
        </w:rPr>
        <w:t>五是服务政府科学决策方面：包括产业调研、产业规划、咨询决策和建言献策等</w:t>
      </w:r>
      <w:r>
        <w:rPr>
          <w:rFonts w:hint="eastAsia"/>
          <w:color w:val="000000"/>
          <w:szCs w:val="32"/>
          <w:lang w:eastAsia="zh-CN"/>
        </w:rPr>
        <w:t>。</w:t>
      </w:r>
    </w:p>
    <w:p>
      <w:pPr>
        <w:spacing w:line="580" w:lineRule="exact"/>
        <w:ind w:firstLine="640"/>
        <w:textAlignment w:val="bottom"/>
        <w:rPr>
          <w:rFonts w:hint="eastAsia" w:eastAsia="仿宋_GB2312"/>
          <w:color w:val="000000"/>
          <w:szCs w:val="32"/>
          <w:lang w:eastAsia="zh-CN"/>
        </w:rPr>
      </w:pPr>
      <w:r>
        <w:rPr>
          <w:rFonts w:hint="eastAsia"/>
          <w:color w:val="000000"/>
          <w:szCs w:val="32"/>
        </w:rPr>
        <w:t>六是服务会员及广大科技工作者方面：包括服务会员、发展会员等</w:t>
      </w:r>
      <w:r>
        <w:rPr>
          <w:rFonts w:hint="eastAsia"/>
          <w:color w:val="000000"/>
          <w:szCs w:val="32"/>
          <w:lang w:eastAsia="zh-CN"/>
        </w:rPr>
        <w:t>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ind w:firstLine="560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69GPs5AgAAcQQAAA4AAABkcnMvZTJvRG9jLnhtbK1UzY7TMBC+I/EO&#10;lu80bdGu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99ejdODiwfgUsdYkaahh4mUutKjFdpd&#10;2/PcmeIEms50k+It39QoZct8uGcOo4HysTzhDp9SGqQ0vUVJZdzXf93HeHQMXkoajFpONTaLEvlB&#10;o5MADIPhBmM3GPqgbg1md4KltDyZeOCCHMzSGfUFG7WKOeBimiNTTsNg3oZu3LGRXKxWKehgXb2v&#10;ugeYQ8vCVj9YHtNEqbxdHQKkTYpHgTpV0Kl4wCSmnvVbE0f9z3OKevqnWD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L69GPs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560"/>
                      <w:rPr>
                        <w:rFonts w:eastAsia="宋体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MDQ0ZjA3MDBkYzk1ZDU2OTQyZTkyYjAyMmQyNzAifQ=="/>
  </w:docVars>
  <w:rsids>
    <w:rsidRoot w:val="7B6B2253"/>
    <w:rsid w:val="00030B5F"/>
    <w:rsid w:val="00055E6F"/>
    <w:rsid w:val="000F3095"/>
    <w:rsid w:val="00133A0E"/>
    <w:rsid w:val="00194958"/>
    <w:rsid w:val="001C46EC"/>
    <w:rsid w:val="001D3726"/>
    <w:rsid w:val="0021682E"/>
    <w:rsid w:val="00236357"/>
    <w:rsid w:val="00236986"/>
    <w:rsid w:val="002458A2"/>
    <w:rsid w:val="0027550B"/>
    <w:rsid w:val="00283EC8"/>
    <w:rsid w:val="002A5E85"/>
    <w:rsid w:val="002C388F"/>
    <w:rsid w:val="00301102"/>
    <w:rsid w:val="00345689"/>
    <w:rsid w:val="0037454C"/>
    <w:rsid w:val="003B5E8A"/>
    <w:rsid w:val="004239FB"/>
    <w:rsid w:val="004430CA"/>
    <w:rsid w:val="004A7C3B"/>
    <w:rsid w:val="004B64F3"/>
    <w:rsid w:val="004D6F9E"/>
    <w:rsid w:val="0050139E"/>
    <w:rsid w:val="00503B58"/>
    <w:rsid w:val="00505ADA"/>
    <w:rsid w:val="00534CF2"/>
    <w:rsid w:val="00546B3E"/>
    <w:rsid w:val="00557222"/>
    <w:rsid w:val="005F0C64"/>
    <w:rsid w:val="006141EC"/>
    <w:rsid w:val="006400DF"/>
    <w:rsid w:val="006D31BF"/>
    <w:rsid w:val="00712A09"/>
    <w:rsid w:val="007172C6"/>
    <w:rsid w:val="0075038C"/>
    <w:rsid w:val="0077344D"/>
    <w:rsid w:val="007D4732"/>
    <w:rsid w:val="00865BF5"/>
    <w:rsid w:val="008B55C8"/>
    <w:rsid w:val="008D17AC"/>
    <w:rsid w:val="008F3BF2"/>
    <w:rsid w:val="0091513A"/>
    <w:rsid w:val="009216D8"/>
    <w:rsid w:val="00923E8B"/>
    <w:rsid w:val="00932F6F"/>
    <w:rsid w:val="00967FE2"/>
    <w:rsid w:val="009854C5"/>
    <w:rsid w:val="00986B7D"/>
    <w:rsid w:val="0099654D"/>
    <w:rsid w:val="00A755F5"/>
    <w:rsid w:val="00A92764"/>
    <w:rsid w:val="00AA5532"/>
    <w:rsid w:val="00AD73BF"/>
    <w:rsid w:val="00B46BDF"/>
    <w:rsid w:val="00B62BD2"/>
    <w:rsid w:val="00B647D0"/>
    <w:rsid w:val="00BA1DD8"/>
    <w:rsid w:val="00C35BF8"/>
    <w:rsid w:val="00CB544D"/>
    <w:rsid w:val="00CD4639"/>
    <w:rsid w:val="00D012E8"/>
    <w:rsid w:val="00D01D19"/>
    <w:rsid w:val="00DC6B28"/>
    <w:rsid w:val="00DD54E9"/>
    <w:rsid w:val="00DE0906"/>
    <w:rsid w:val="00E2054A"/>
    <w:rsid w:val="00E33940"/>
    <w:rsid w:val="00E670E1"/>
    <w:rsid w:val="00ED714A"/>
    <w:rsid w:val="00EF6375"/>
    <w:rsid w:val="00F25B70"/>
    <w:rsid w:val="00F96D82"/>
    <w:rsid w:val="00FE6148"/>
    <w:rsid w:val="04245D06"/>
    <w:rsid w:val="042A7639"/>
    <w:rsid w:val="057C22D3"/>
    <w:rsid w:val="069A0E30"/>
    <w:rsid w:val="081751D4"/>
    <w:rsid w:val="0A943317"/>
    <w:rsid w:val="0DFE0144"/>
    <w:rsid w:val="130E0A64"/>
    <w:rsid w:val="136A06FB"/>
    <w:rsid w:val="13E84C0D"/>
    <w:rsid w:val="14DA3CEB"/>
    <w:rsid w:val="165F776B"/>
    <w:rsid w:val="18204640"/>
    <w:rsid w:val="18B75D91"/>
    <w:rsid w:val="18CD79E5"/>
    <w:rsid w:val="19E81B84"/>
    <w:rsid w:val="19F74ADF"/>
    <w:rsid w:val="1A0B74C0"/>
    <w:rsid w:val="1A6152AE"/>
    <w:rsid w:val="1CAD3117"/>
    <w:rsid w:val="22617B2B"/>
    <w:rsid w:val="25E404D0"/>
    <w:rsid w:val="28901079"/>
    <w:rsid w:val="28C8306F"/>
    <w:rsid w:val="294A24AB"/>
    <w:rsid w:val="29913048"/>
    <w:rsid w:val="2A3B4CFB"/>
    <w:rsid w:val="2A5245C8"/>
    <w:rsid w:val="2B733BFA"/>
    <w:rsid w:val="2BB40BAE"/>
    <w:rsid w:val="2C806959"/>
    <w:rsid w:val="2D484307"/>
    <w:rsid w:val="2DA943BC"/>
    <w:rsid w:val="2E453A2E"/>
    <w:rsid w:val="2ED05F2C"/>
    <w:rsid w:val="2F9975EB"/>
    <w:rsid w:val="319F362F"/>
    <w:rsid w:val="31C936BD"/>
    <w:rsid w:val="333C1985"/>
    <w:rsid w:val="338175FC"/>
    <w:rsid w:val="33C74BC5"/>
    <w:rsid w:val="34D42FFA"/>
    <w:rsid w:val="3B2922BD"/>
    <w:rsid w:val="3C6E44E3"/>
    <w:rsid w:val="3CE76215"/>
    <w:rsid w:val="3CF676FF"/>
    <w:rsid w:val="4285224A"/>
    <w:rsid w:val="42B65CB1"/>
    <w:rsid w:val="45800BDC"/>
    <w:rsid w:val="483C432D"/>
    <w:rsid w:val="485D1461"/>
    <w:rsid w:val="48942552"/>
    <w:rsid w:val="48965ED0"/>
    <w:rsid w:val="4AA840AE"/>
    <w:rsid w:val="4BD20FCE"/>
    <w:rsid w:val="4C087FCB"/>
    <w:rsid w:val="4E976B72"/>
    <w:rsid w:val="50FB79A9"/>
    <w:rsid w:val="51EA37F7"/>
    <w:rsid w:val="52B14223"/>
    <w:rsid w:val="537B2FF9"/>
    <w:rsid w:val="537D36C3"/>
    <w:rsid w:val="55AF412E"/>
    <w:rsid w:val="55D07100"/>
    <w:rsid w:val="590E45F0"/>
    <w:rsid w:val="5AEF53FD"/>
    <w:rsid w:val="5CB318AF"/>
    <w:rsid w:val="5EF41EF5"/>
    <w:rsid w:val="62F37D50"/>
    <w:rsid w:val="64192206"/>
    <w:rsid w:val="65D61EE1"/>
    <w:rsid w:val="669869B9"/>
    <w:rsid w:val="68314553"/>
    <w:rsid w:val="68DF7CBE"/>
    <w:rsid w:val="6B116449"/>
    <w:rsid w:val="6C564FAB"/>
    <w:rsid w:val="6CAB60C3"/>
    <w:rsid w:val="6D033285"/>
    <w:rsid w:val="70187886"/>
    <w:rsid w:val="70EB475C"/>
    <w:rsid w:val="711962E9"/>
    <w:rsid w:val="71237F98"/>
    <w:rsid w:val="71EE35B2"/>
    <w:rsid w:val="71FC57DC"/>
    <w:rsid w:val="73381355"/>
    <w:rsid w:val="74EB33E0"/>
    <w:rsid w:val="77444BC6"/>
    <w:rsid w:val="78B6564F"/>
    <w:rsid w:val="7B6B2253"/>
    <w:rsid w:val="7C54371D"/>
    <w:rsid w:val="7C923331"/>
    <w:rsid w:val="7CFB0205"/>
    <w:rsid w:val="7EC5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1536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ind w:left="420" w:leftChars="20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 2"/>
    <w:basedOn w:val="2"/>
    <w:unhideWhenUsed/>
    <w:qFormat/>
    <w:uiPriority w:val="99"/>
    <w:pPr>
      <w:ind w:firstLine="420"/>
    </w:p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styleId="13">
    <w:name w:val="List Paragraph"/>
    <w:basedOn w:val="1"/>
    <w:qFormat/>
    <w:uiPriority w:val="34"/>
    <w:pPr>
      <w:ind w:firstLine="420"/>
    </w:pPr>
  </w:style>
  <w:style w:type="character" w:customStyle="1" w:styleId="14">
    <w:name w:val="批注框文本 Char"/>
    <w:basedOn w:val="9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524</Words>
  <Characters>2990</Characters>
  <Lines>24</Lines>
  <Paragraphs>7</Paragraphs>
  <TotalTime>13</TotalTime>
  <ScaleCrop>false</ScaleCrop>
  <LinksUpToDate>false</LinksUpToDate>
  <CharactersWithSpaces>3507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2020-10-14T06:34:00Z</dcterms:created>
  <dc:creator>Ada郭</dc:creator>
  <cp:lastModifiedBy>郑惠玲</cp:lastModifiedBy>
  <cp:lastPrinted>2021-11-14T09:47:00Z</cp:lastPrinted>
  <dcterms:modified xsi:type="dcterms:W3CDTF">2023-11-01T09:14:29Z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AFC3ADC1EF5C4EB88347510C9632DC1E_13</vt:lpwstr>
  </property>
</Properties>
</file>