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附件</w:t>
      </w:r>
      <w:r>
        <w:rPr>
          <w:rFonts w:ascii="黑体" w:hAnsi="宋体" w:eastAsia="黑体" w:cs="宋体"/>
          <w:bCs/>
          <w:kern w:val="0"/>
          <w:sz w:val="30"/>
          <w:szCs w:val="30"/>
        </w:rPr>
        <w:t>4</w:t>
      </w:r>
    </w:p>
    <w:p>
      <w:pPr>
        <w:spacing w:before="156" w:beforeLines="50" w:after="156" w:afterLines="50"/>
        <w:jc w:val="center"/>
        <w:rPr>
          <w:rFonts w:ascii="黑体" w:hAnsi="宋体" w:eastAsia="黑体" w:cs="宋体"/>
          <w:bCs/>
          <w:kern w:val="0"/>
          <w:sz w:val="30"/>
          <w:szCs w:val="30"/>
        </w:rPr>
      </w:pPr>
      <w:r>
        <w:rPr>
          <w:rFonts w:hint="eastAsia" w:ascii="黑体" w:hAnsi="宋体" w:eastAsia="黑体" w:cs="宋体"/>
          <w:bCs/>
          <w:kern w:val="0"/>
          <w:sz w:val="30"/>
          <w:szCs w:val="30"/>
        </w:rPr>
        <w:t>中国热带作物学会全国热带作物科普基地评审表</w:t>
      </w:r>
    </w:p>
    <w:p>
      <w:pPr>
        <w:spacing w:line="320" w:lineRule="exact"/>
        <w:jc w:val="left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基地类型：                                    所在单位：</w:t>
      </w:r>
    </w:p>
    <w:p>
      <w:pPr>
        <w:rPr>
          <w:rFonts w:hint="eastAsia" w:ascii="宋体" w:hAnsi="宋体" w:cs="宋体"/>
          <w:szCs w:val="21"/>
        </w:rPr>
      </w:pPr>
    </w:p>
    <w:tbl>
      <w:tblPr>
        <w:tblStyle w:val="3"/>
        <w:tblpPr w:leftFromText="180" w:rightFromText="180" w:vertAnchor="text" w:horzAnchor="margin" w:tblpXSpec="center" w:tblpY="-52"/>
        <w:tblOverlap w:val="never"/>
        <w:tblW w:w="9904" w:type="dxa"/>
        <w:tblInd w:w="-1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83"/>
        <w:gridCol w:w="709"/>
        <w:gridCol w:w="567"/>
        <w:gridCol w:w="1770"/>
        <w:gridCol w:w="1475"/>
        <w:gridCol w:w="1588"/>
        <w:gridCol w:w="15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  <w:tblHeader/>
        </w:trPr>
        <w:tc>
          <w:tcPr>
            <w:tcW w:w="2283" w:type="dxa"/>
            <w:vMerge w:val="restart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评价内容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单项分数</w:t>
            </w:r>
          </w:p>
        </w:tc>
        <w:tc>
          <w:tcPr>
            <w:tcW w:w="567" w:type="dxa"/>
            <w:vMerge w:val="restart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考评得分</w:t>
            </w:r>
          </w:p>
        </w:tc>
        <w:tc>
          <w:tcPr>
            <w:tcW w:w="6345" w:type="dxa"/>
            <w:gridSpan w:val="4"/>
            <w:tcBorders>
              <w:top w:val="single" w:color="auto" w:sz="1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指标档次（分）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  <w:tblHeader/>
        </w:trPr>
        <w:tc>
          <w:tcPr>
            <w:tcW w:w="2283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A        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B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C</w:t>
            </w:r>
          </w:p>
        </w:tc>
        <w:tc>
          <w:tcPr>
            <w:tcW w:w="1512" w:type="dxa"/>
            <w:shd w:val="clear" w:color="auto" w:fill="FFFFFF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D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基地面积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800亩以上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400-800亩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200-400亩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100-200亩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每年向社会公众开放天数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320天以上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280-320天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240-280天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240天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上一年度组织科普活动次数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15次以上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10-15次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5-10次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22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0-5次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基地展示效果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主题突出，具有明确的科普内容，能够充分发挥科普教育、宣传和示范的作用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主题较为突出，科普内容较为明确，能够较好的发挥科普教育、宣传和示范的作用。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主题一般，科普内容一般，能够一定程度上发挥科普教育、宣传和示范的作用。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主题不明显，科普内容匮乏，科普教育、宣传和示范作用较弱。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6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pStyle w:val="2"/>
              <w:spacing w:line="220" w:lineRule="exact"/>
              <w:jc w:val="center"/>
              <w:rPr>
                <w:rFonts w:hint="eastAsia"/>
                <w:kern w:val="2"/>
                <w:sz w:val="18"/>
                <w:szCs w:val="18"/>
              </w:rPr>
            </w:pPr>
            <w:r>
              <w:rPr>
                <w:rFonts w:hint="eastAsia"/>
                <w:kern w:val="2"/>
                <w:sz w:val="18"/>
                <w:szCs w:val="18"/>
              </w:rPr>
              <w:t>管理制度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将科普工作列入本单位重要的日常工作计划，设置专门机构和人员，建立规范的对外接待制度。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将科普工作列入本单位日常工作计划，设置机构和人员，对外接待制度基本规范。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本单位日常工作计划中有科普的内容，指定专门人员负责科普工作，有相对固定的接待制度。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对科普工作重视程度一般，设置兼职人员负责，对外接待制度不太规范。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科普工作队伍专（兼）职人员数量（名）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30以上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20-30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10-20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2-10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专（兼）职科普队伍综合素质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科普队伍综合素质极佳。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科普队伍综合素质良好。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科普队伍综合素质一般。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科普队伍综合素质较差。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科普经费投入保障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有充裕的经费保障科普设施投入和科普活动的开展。</w:t>
            </w:r>
          </w:p>
        </w:tc>
        <w:tc>
          <w:tcPr>
            <w:tcW w:w="1475" w:type="dxa"/>
            <w:shd w:val="clear" w:color="auto" w:fill="FFFFFF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有较充裕的经费保障科普设施投入和科普活动的开展。</w:t>
            </w:r>
          </w:p>
        </w:tc>
        <w:tc>
          <w:tcPr>
            <w:tcW w:w="1588" w:type="dxa"/>
            <w:shd w:val="clear" w:color="auto" w:fill="FFFFFF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有一定的经费保障科普设施投入和科普活动的开展。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科普经费投入严重不足。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科普活动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科普活动丰富，接待人数众多，科普效果显著。</w:t>
            </w:r>
          </w:p>
        </w:tc>
        <w:tc>
          <w:tcPr>
            <w:tcW w:w="1475" w:type="dxa"/>
            <w:shd w:val="clear" w:color="auto" w:fill="FFFFFF"/>
            <w:noWrap w:val="0"/>
            <w:vAlign w:val="top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科普活动较丰富，接待人数较多，科普效果较显著。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组织一定的科普活动，接待人数不多，具有一定的科普效果。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科普活动较少，接待人数较少，科普效果不显著。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tblHeader/>
        </w:trPr>
        <w:tc>
          <w:tcPr>
            <w:tcW w:w="2283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科普信息化工作情况</w:t>
            </w:r>
          </w:p>
        </w:tc>
        <w:tc>
          <w:tcPr>
            <w:tcW w:w="709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</w:p>
        </w:tc>
        <w:tc>
          <w:tcPr>
            <w:tcW w:w="1770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充分运用多样化新媒体传播方式，建立多种信息化科普平台。</w:t>
            </w:r>
          </w:p>
        </w:tc>
        <w:tc>
          <w:tcPr>
            <w:tcW w:w="1475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较好运用新媒体传播方式，建有良好的信息化科普平台。</w:t>
            </w:r>
          </w:p>
        </w:tc>
        <w:tc>
          <w:tcPr>
            <w:tcW w:w="1588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能够运用新媒体传播方式，建立有信息化科普平台。</w:t>
            </w:r>
          </w:p>
        </w:tc>
        <w:tc>
          <w:tcPr>
            <w:tcW w:w="1512" w:type="dxa"/>
            <w:shd w:val="clear" w:color="auto" w:fill="FFFFFF"/>
            <w:noWrap w:val="0"/>
            <w:vAlign w:val="center"/>
          </w:tcPr>
          <w:p>
            <w:pPr>
              <w:spacing w:line="220" w:lineRule="exact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没有运用新媒体传播方式，缺乏信息化科普平台。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6" w:hRule="atLeast"/>
          <w:tblHeader/>
        </w:trPr>
        <w:tc>
          <w:tcPr>
            <w:tcW w:w="9904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专家对本项目的评审意见（请对项目进行客观评价）</w:t>
            </w:r>
          </w:p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  <w:p>
            <w:pPr>
              <w:spacing w:line="360" w:lineRule="exact"/>
              <w:rPr>
                <w:rFonts w:hint="eastAsia" w:ascii="宋体" w:hAnsi="宋体" w:cs="宋体"/>
                <w:sz w:val="18"/>
                <w:szCs w:val="18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备注：1、每项A为10分，B为8分，C为6分，D为4分，考评得分请选择对应分值； 2、本打分表由5具有副高级职称以上的专家分别进行评分，取平均分为评审组专家的最终打分值。</w:t>
      </w:r>
    </w:p>
    <w:p>
      <w:pPr>
        <w:tabs>
          <w:tab w:val="left" w:pos="740"/>
        </w:tabs>
        <w:ind w:right="420" w:firstLine="5775" w:firstLineChars="2750"/>
        <w:rPr>
          <w:rFonts w:ascii="宋体" w:hAnsi="宋体"/>
          <w:bCs/>
          <w:szCs w:val="21"/>
          <w:u w:val="single"/>
        </w:rPr>
      </w:pPr>
      <w:r>
        <w:rPr>
          <w:rFonts w:hint="eastAsia" w:ascii="宋体" w:hAnsi="宋体"/>
          <w:bCs/>
          <w:szCs w:val="21"/>
        </w:rPr>
        <w:t xml:space="preserve">评审专家签名： </w:t>
      </w:r>
      <w:r>
        <w:rPr>
          <w:rFonts w:hint="eastAsia" w:ascii="宋体" w:hAnsi="宋体"/>
          <w:bCs/>
          <w:szCs w:val="21"/>
          <w:u w:val="single"/>
        </w:rPr>
        <w:t xml:space="preserve">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MzJlOTgxNTdmZWY0NTUxMjRkZGZhYjdkZmZhOWEifQ=="/>
  </w:docVars>
  <w:rsids>
    <w:rsidRoot w:val="3F505A58"/>
    <w:rsid w:val="3F50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2023-12-19T06:54:00Z</dcterms:created>
  <dc:creator>Administrator</dc:creator>
  <cp:lastModifiedBy>Administrator</cp:lastModifiedBy>
  <dcterms:modified xsi:type="dcterms:W3CDTF">2023-12-19T07:04:13Z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6F2B04FC73DC4EBEBD1B4F4B0D501962_11</vt:lpwstr>
  </property>
</Properties>
</file>