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80" w:lineRule="exact"/>
        <w:jc w:val="center"/>
        <w:textAlignment w:val="auto"/>
        <w:rPr>
          <w:rFonts w:ascii="小标宋" w:hAnsi="黑体" w:eastAsia="小标宋"/>
          <w:sz w:val="44"/>
          <w:szCs w:val="44"/>
        </w:rPr>
      </w:pPr>
      <w:r>
        <w:rPr>
          <w:rFonts w:hint="eastAsia" w:ascii="小标宋" w:hAnsi="黑体" w:eastAsia="小标宋"/>
          <w:sz w:val="44"/>
          <w:szCs w:val="44"/>
        </w:rPr>
        <w:t>关于商请推荐</w:t>
      </w:r>
      <w:r>
        <w:rPr>
          <w:rFonts w:hint="eastAsia" w:ascii="小标宋" w:hAnsi="黑体" w:eastAsia="小标宋"/>
          <w:sz w:val="44"/>
          <w:szCs w:val="44"/>
          <w:lang w:val="en-US" w:eastAsia="zh-CN"/>
        </w:rPr>
        <w:t>工程领域</w:t>
      </w:r>
      <w:r>
        <w:rPr>
          <w:rFonts w:hint="eastAsia" w:ascii="小标宋" w:hAnsi="黑体" w:eastAsia="小标宋"/>
          <w:sz w:val="44"/>
          <w:szCs w:val="44"/>
        </w:rPr>
        <w:t>评审专家的函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580" w:lineRule="exact"/>
        <w:textAlignment w:val="auto"/>
        <w:rPr>
          <w:rFonts w:hint="eastAsia"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  <w:lang w:eastAsia="zh-CN"/>
        </w:rPr>
        <w:t>各有关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全国学会，</w:t>
      </w:r>
      <w:r>
        <w:rPr>
          <w:rFonts w:hint="eastAsia" w:ascii="仿宋_GB2312" w:hAnsi="等线" w:eastAsia="仿宋_GB2312"/>
          <w:sz w:val="32"/>
          <w:szCs w:val="32"/>
        </w:rPr>
        <w:t>各省、自治区、直辖市科协，新疆生产建设兵团科协，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各</w:t>
      </w:r>
      <w:r>
        <w:rPr>
          <w:rFonts w:hint="eastAsia" w:ascii="仿宋_GB2312" w:hAnsi="等线" w:eastAsia="仿宋_GB2312"/>
          <w:sz w:val="32"/>
          <w:szCs w:val="32"/>
        </w:rPr>
        <w:t>有关</w:t>
      </w:r>
      <w:r>
        <w:rPr>
          <w:rFonts w:hint="eastAsia" w:ascii="仿宋_GB2312" w:hAnsi="等线" w:eastAsia="仿宋_GB2312"/>
          <w:sz w:val="32"/>
          <w:szCs w:val="32"/>
          <w:lang w:eastAsia="zh-CN"/>
        </w:rPr>
        <w:t>集团级</w:t>
      </w:r>
      <w:r>
        <w:rPr>
          <w:rFonts w:hint="eastAsia" w:ascii="仿宋_GB2312" w:hAnsi="等线" w:eastAsia="仿宋_GB2312"/>
          <w:sz w:val="32"/>
          <w:szCs w:val="32"/>
        </w:rPr>
        <w:t>科协</w:t>
      </w:r>
      <w:r>
        <w:rPr>
          <w:rFonts w:hint="eastAsia" w:ascii="仿宋_GB2312" w:hAnsi="等线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等线" w:eastAsia="仿宋_GB2312" w:cstheme="minorBidi"/>
          <w:b w:val="0"/>
          <w:bCs w:val="0"/>
          <w:kern w:val="2"/>
          <w:sz w:val="32"/>
          <w:szCs w:val="32"/>
          <w:lang w:val="en-US" w:eastAsia="zh-CN"/>
        </w:rPr>
        <w:t>中国工程师联合体，</w:t>
      </w:r>
      <w:r>
        <w:rPr>
          <w:rFonts w:hint="eastAsia" w:ascii="仿宋_GB2312" w:hAnsi="等线" w:eastAsia="仿宋_GB2312" w:cstheme="minorBidi"/>
          <w:sz w:val="32"/>
          <w:szCs w:val="32"/>
        </w:rPr>
        <w:t>京港学术交流中心、澳门科学技术协进会</w:t>
      </w:r>
      <w:r>
        <w:rPr>
          <w:rFonts w:hint="eastAsia" w:ascii="仿宋_GB2312" w:hAnsi="等线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  <w:lang w:eastAsia="zh-CN"/>
        </w:rPr>
        <w:t>中国科协承担两院院士候选人推荐（提名）、国家科学技术奖提名，全国创新争先奖、中国青年科技奖、中国青年女科学家奖、中国科协求是杰出青年奖等人才举荐和表彰奖励工作。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为服务科技工作者成长成才</w:t>
      </w:r>
      <w:r>
        <w:rPr>
          <w:rFonts w:hint="eastAsia" w:ascii="仿宋_GB2312" w:hAnsi="等线" w:eastAsia="仿宋_GB2312" w:cs="Times New Roman"/>
          <w:sz w:val="32"/>
          <w:szCs w:val="32"/>
          <w:lang w:eastAsia="zh-CN"/>
        </w:rPr>
        <w:t>，推进卓越工程师队伍建设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仿宋_GB2312" w:hAnsi="等线" w:eastAsia="仿宋_GB2312" w:cs="Times New Roman"/>
          <w:sz w:val="32"/>
          <w:szCs w:val="32"/>
          <w:lang w:eastAsia="zh-CN"/>
        </w:rPr>
        <w:t>完善工程领域人才评价体系，提升工程领域人才评价质量，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中国科协培训和人才服务中心</w:t>
      </w:r>
      <w:r>
        <w:rPr>
          <w:rFonts w:hint="eastAsia" w:ascii="仿宋_GB2312" w:hAnsi="等线" w:eastAsia="仿宋_GB2312" w:cs="Times New Roman"/>
          <w:sz w:val="32"/>
          <w:szCs w:val="32"/>
          <w:lang w:eastAsia="zh-CN"/>
        </w:rPr>
        <w:t>现商请有关单位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推荐</w:t>
      </w:r>
      <w:r>
        <w:rPr>
          <w:rFonts w:hint="eastAsia" w:ascii="仿宋_GB2312" w:hAnsi="等线" w:eastAsia="仿宋_GB2312" w:cs="Times New Roman"/>
          <w:sz w:val="32"/>
          <w:szCs w:val="32"/>
          <w:lang w:eastAsia="zh-CN"/>
        </w:rPr>
        <w:t>工程领域高层次</w:t>
      </w:r>
      <w:r>
        <w:rPr>
          <w:rFonts w:hint="eastAsia" w:ascii="仿宋_GB2312" w:hAnsi="等线" w:eastAsia="仿宋_GB2312"/>
          <w:sz w:val="32"/>
          <w:szCs w:val="32"/>
        </w:rPr>
        <w:t>评审专家</w:t>
      </w:r>
      <w:r>
        <w:rPr>
          <w:rFonts w:hint="eastAsia" w:ascii="仿宋_GB2312" w:hAnsi="等线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有关事项如下：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ascii="黑体" w:hAnsi="黑体" w:eastAsia="黑体" w:cs="宋体"/>
          <w:bCs/>
          <w:kern w:val="36"/>
          <w:sz w:val="32"/>
          <w:szCs w:val="32"/>
        </w:rPr>
      </w:pPr>
      <w:r>
        <w:rPr>
          <w:rFonts w:hint="eastAsia" w:ascii="黑体" w:hAnsi="黑体" w:eastAsia="黑体" w:cs="宋体"/>
          <w:bCs/>
          <w:kern w:val="36"/>
          <w:sz w:val="32"/>
          <w:szCs w:val="32"/>
        </w:rPr>
        <w:t>一、评审专家标准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1"/>
        <w:rPr>
          <w:rFonts w:ascii="楷体" w:hAnsi="楷体" w:eastAsia="楷体" w:cs="宋体"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Cs/>
          <w:kern w:val="0"/>
          <w:sz w:val="32"/>
          <w:szCs w:val="32"/>
        </w:rPr>
        <w:t>（一）政治标准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爱党报国、敬业奉献、胸怀祖国、服务人民，拥护党的路线、方针、政策，深刻领悟“两个确立”的决定性意义，增强“四个意识”、坚定“四个自信”、做到“两个维护”</w:t>
      </w:r>
      <w:r>
        <w:rPr>
          <w:rFonts w:hint="eastAsia" w:ascii="仿宋_GB2312" w:hAnsi="等线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1"/>
        <w:rPr>
          <w:rFonts w:hint="eastAsia" w:ascii="楷体" w:hAnsi="楷体" w:eastAsia="楷体" w:cs="宋体"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Cs/>
          <w:kern w:val="0"/>
          <w:sz w:val="32"/>
          <w:szCs w:val="32"/>
        </w:rPr>
        <w:t>（二）学风道德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积极践行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科学家</w:t>
      </w:r>
      <w:r>
        <w:rPr>
          <w:rFonts w:hint="eastAsia" w:ascii="仿宋_GB2312" w:hAnsi="等线" w:eastAsia="仿宋_GB2312" w:cs="Times New Roman"/>
          <w:sz w:val="32"/>
          <w:szCs w:val="32"/>
        </w:rPr>
        <w:t>精神，精益求精、崇尚质量、追求卓越，具有良好的职业道德，</w:t>
      </w:r>
      <w:r>
        <w:rPr>
          <w:rFonts w:hint="eastAsia" w:ascii="仿宋_GB2312" w:hAnsi="等线" w:eastAsia="仿宋_GB2312" w:cs="Times New Roman"/>
          <w:sz w:val="32"/>
          <w:szCs w:val="32"/>
          <w:lang w:eastAsia="zh-CN"/>
        </w:rPr>
        <w:t>遵守科研伦理，</w:t>
      </w:r>
      <w:r>
        <w:rPr>
          <w:rFonts w:hint="eastAsia" w:ascii="仿宋_GB2312" w:hAnsi="等线" w:eastAsia="仿宋_GB2312" w:cs="Times New Roman"/>
          <w:sz w:val="32"/>
          <w:szCs w:val="32"/>
        </w:rPr>
        <w:t>作风严谨、品行端正、客观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等线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等线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2126" w:right="1474" w:bottom="992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等线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公正、廉洁自律、遵纪守法，</w:t>
      </w:r>
      <w:r>
        <w:rPr>
          <w:rFonts w:hint="eastAsia" w:ascii="仿宋_GB2312" w:hAnsi="等线" w:eastAsia="仿宋_GB2312" w:cs="Times New Roman"/>
          <w:color w:val="000000"/>
          <w:sz w:val="32"/>
          <w:szCs w:val="32"/>
        </w:rPr>
        <w:t>无违纪违法等不良记录。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1"/>
        <w:rPr>
          <w:rFonts w:hint="eastAsia" w:ascii="楷体" w:hAnsi="楷体" w:eastAsia="楷体" w:cs="宋体"/>
          <w:bCs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宋体"/>
          <w:bCs/>
          <w:kern w:val="0"/>
          <w:sz w:val="32"/>
          <w:szCs w:val="32"/>
          <w:lang w:eastAsia="zh-CN"/>
        </w:rPr>
        <w:t>（三）工程能力水平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1.具有正高级或相当专业技术职称，在工程领域连续工作五年以上，且取得重大成果。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仿宋_GB2312" w:hAnsi="等线" w:eastAsia="仿宋_GB2312" w:cs="Times New Roman"/>
          <w:sz w:val="32"/>
          <w:szCs w:val="32"/>
          <w:lang w:eastAsia="zh-CN"/>
        </w:rPr>
        <w:t>需至少满足以下条件中的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等线" w:eastAsia="仿宋_GB2312" w:cs="Times New Roman"/>
          <w:sz w:val="32"/>
          <w:szCs w:val="32"/>
          <w:lang w:eastAsia="zh-CN"/>
        </w:rPr>
        <w:t>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仿宋_GB2312" w:hAnsi="等线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）作为负责人，承担并完成重大工程建设、重大装备制造、“卡脖子”关键核心技术攻关、重大发明创造、国家安全重大挑战等项目。</w:t>
      </w:r>
    </w:p>
    <w:p>
      <w:pPr>
        <w:keepNext w:val="0"/>
        <w:keepLines w:val="0"/>
        <w:pageBreakBefore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仿宋_GB2312" w:hAnsi="等线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）国家科学技术奖励或国防科技奖励获得者（二等奖及以上奖项的前三名完成人）。</w:t>
      </w:r>
    </w:p>
    <w:p>
      <w:pPr>
        <w:keepNext w:val="0"/>
        <w:keepLines w:val="0"/>
        <w:pageBreakBefore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仿宋_GB2312" w:hAnsi="等线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）国际（国家）标准的主要完成人，或在国际主要工程学术组织担任主席、副主席、秘书长、执委或相当的决策职能职务，或在工程领域重要学术期刊任副主编及以上职务。</w:t>
      </w:r>
    </w:p>
    <w:p>
      <w:pPr>
        <w:keepNext w:val="0"/>
        <w:keepLines w:val="0"/>
        <w:pageBreakBefore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仿宋_GB2312" w:hAnsi="等线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）担任全国学会、行业协会理事或其分支机构主要负责人及以上职务，或担任地方科协全委会委员及以上职务。</w:t>
      </w:r>
    </w:p>
    <w:p>
      <w:pPr>
        <w:keepNext w:val="0"/>
        <w:keepLines w:val="0"/>
        <w:pageBreakBefore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仿宋_GB2312" w:hAnsi="等线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）集团级企业的科技负责人。</w:t>
      </w:r>
    </w:p>
    <w:p>
      <w:pPr>
        <w:keepNext w:val="0"/>
        <w:keepLines w:val="0"/>
        <w:numPr>
          <w:ilvl w:val="0"/>
          <w:numId w:val="0"/>
        </w:numPr>
        <w:spacing w:line="570" w:lineRule="exact"/>
        <w:ind w:firstLine="640" w:firstLineChars="200"/>
        <w:rPr>
          <w:rFonts w:hint="default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（6）拥有重要发明专利、软件著作权等成果。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1"/>
        <w:rPr>
          <w:rFonts w:ascii="楷体" w:hAnsi="楷体" w:eastAsia="楷体" w:cs="宋体"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Cs/>
          <w:kern w:val="0"/>
          <w:sz w:val="32"/>
          <w:szCs w:val="32"/>
        </w:rPr>
        <w:t>（四）年龄和身体情况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</w:rPr>
        <w:t>1.年龄不超过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65</w:t>
      </w:r>
      <w:r>
        <w:rPr>
          <w:rFonts w:hint="eastAsia" w:ascii="仿宋_GB2312" w:hAnsi="等线" w:eastAsia="仿宋_GB2312"/>
          <w:sz w:val="32"/>
          <w:szCs w:val="32"/>
        </w:rPr>
        <w:t>周岁（195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等线" w:eastAsia="仿宋_GB2312"/>
          <w:sz w:val="32"/>
          <w:szCs w:val="32"/>
        </w:rPr>
        <w:t>年1月1日</w:t>
      </w:r>
      <w:r>
        <w:rPr>
          <w:rFonts w:ascii="仿宋_GB2312" w:hAnsi="等线" w:eastAsia="仿宋_GB2312"/>
          <w:sz w:val="32"/>
          <w:szCs w:val="32"/>
        </w:rPr>
        <w:t>及以后出生</w:t>
      </w:r>
      <w:r>
        <w:rPr>
          <w:rFonts w:hint="eastAsia" w:ascii="仿宋_GB2312" w:hAnsi="等线" w:eastAsia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仿宋_GB2312" w:hAnsi="等线" w:eastAsia="仿宋_GB2312"/>
          <w:sz w:val="32"/>
          <w:szCs w:val="32"/>
        </w:rPr>
        <w:t>长期在</w:t>
      </w:r>
      <w:r>
        <w:rPr>
          <w:rFonts w:hint="eastAsia" w:ascii="仿宋_GB2312" w:hAnsi="等线" w:eastAsia="仿宋_GB2312"/>
          <w:sz w:val="32"/>
          <w:szCs w:val="32"/>
          <w:lang w:eastAsia="zh-CN"/>
        </w:rPr>
        <w:t>工程</w:t>
      </w:r>
      <w:r>
        <w:rPr>
          <w:rFonts w:hint="eastAsia" w:ascii="仿宋_GB2312" w:hAnsi="等线" w:eastAsia="仿宋_GB2312"/>
          <w:sz w:val="32"/>
          <w:szCs w:val="32"/>
        </w:rPr>
        <w:t>一线工作，身体健康，具备履行评审工作的时间和能力。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eastAsia" w:ascii="黑体" w:hAnsi="黑体" w:eastAsia="黑体" w:cs="宋体"/>
          <w:bCs/>
          <w:kern w:val="3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eastAsia" w:ascii="黑体" w:hAnsi="黑体" w:eastAsia="黑体" w:cs="宋体"/>
          <w:bCs/>
          <w:kern w:val="36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kern w:val="36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宋体"/>
          <w:bCs/>
          <w:kern w:val="36"/>
          <w:sz w:val="32"/>
          <w:szCs w:val="32"/>
          <w:lang w:eastAsia="zh-CN"/>
        </w:rPr>
        <w:t>推荐名额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工科、医科、农科全国学会</w:t>
      </w:r>
      <w:r>
        <w:rPr>
          <w:rFonts w:hint="eastAsia" w:ascii="仿宋_GB2312" w:eastAsia="仿宋_GB2312" w:cs="Calibri"/>
          <w:sz w:val="32"/>
          <w:szCs w:val="32"/>
        </w:rPr>
        <w:t>可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分别</w:t>
      </w:r>
      <w:r>
        <w:rPr>
          <w:rFonts w:hint="eastAsia" w:ascii="仿宋_GB2312" w:eastAsia="仿宋_GB2312" w:cs="Calibri"/>
          <w:sz w:val="32"/>
          <w:szCs w:val="32"/>
        </w:rPr>
        <w:t>推荐本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学科工程领域</w:t>
      </w:r>
      <w:r>
        <w:rPr>
          <w:rFonts w:hint="eastAsia" w:ascii="仿宋_GB2312" w:eastAsia="仿宋_GB2312" w:cs="Calibri"/>
          <w:sz w:val="32"/>
          <w:szCs w:val="32"/>
        </w:rPr>
        <w:t>专家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40名。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Calibri"/>
          <w:sz w:val="32"/>
          <w:szCs w:val="32"/>
        </w:rPr>
        <w:t>各省、自治区、直辖市及新疆生产建设兵团科协可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分别</w:t>
      </w:r>
      <w:r>
        <w:rPr>
          <w:rFonts w:hint="eastAsia" w:ascii="仿宋_GB2312" w:eastAsia="仿宋_GB2312" w:cs="Calibri"/>
          <w:sz w:val="32"/>
          <w:szCs w:val="32"/>
        </w:rPr>
        <w:t>推荐本地区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工程领域</w:t>
      </w:r>
      <w:r>
        <w:rPr>
          <w:rFonts w:hint="eastAsia" w:ascii="仿宋_GB2312" w:eastAsia="仿宋_GB2312" w:cs="Calibri"/>
          <w:sz w:val="32"/>
          <w:szCs w:val="32"/>
        </w:rPr>
        <w:t>专家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 w:cs="Calibri"/>
          <w:sz w:val="32"/>
          <w:szCs w:val="32"/>
        </w:rPr>
        <w:t>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 w:cs="Calibri"/>
          <w:sz w:val="32"/>
          <w:szCs w:val="32"/>
        </w:rPr>
        <w:t>各有关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集团级科协可分别</w:t>
      </w:r>
      <w:r>
        <w:rPr>
          <w:rFonts w:hint="eastAsia" w:ascii="仿宋_GB2312" w:eastAsia="仿宋_GB2312" w:cs="Calibri"/>
          <w:sz w:val="32"/>
          <w:szCs w:val="32"/>
        </w:rPr>
        <w:t>推荐本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系统工程领域专家</w:t>
      </w:r>
      <w:r>
        <w:rPr>
          <w:rFonts w:hint="default" w:ascii="仿宋_GB2312" w:eastAsia="仿宋_GB2312" w:cs="Calibri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b w:val="0"/>
          <w:bCs w:val="0"/>
          <w:kern w:val="2"/>
          <w:sz w:val="32"/>
          <w:szCs w:val="32"/>
          <w:lang w:val="en-US" w:eastAsia="zh-CN"/>
        </w:rPr>
        <w:t>4</w:t>
      </w:r>
      <w:r>
        <w:rPr>
          <w:rFonts w:hint="default" w:ascii="仿宋_GB2312" w:hAnsi="等线" w:eastAsia="仿宋_GB2312" w:cs="Times New Roman"/>
          <w:b w:val="0"/>
          <w:bCs w:val="0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hAnsi="等线" w:eastAsia="仿宋_GB2312" w:cs="Times New Roman"/>
          <w:b w:val="0"/>
          <w:bCs w:val="0"/>
          <w:kern w:val="2"/>
          <w:sz w:val="32"/>
          <w:szCs w:val="32"/>
          <w:lang w:val="en-US" w:eastAsia="zh-CN"/>
        </w:rPr>
        <w:t>中国工程师联合体可推荐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工程领域</w:t>
      </w:r>
      <w:r>
        <w:rPr>
          <w:rFonts w:hint="eastAsia" w:ascii="仿宋_GB2312" w:eastAsia="仿宋_GB2312" w:cs="Calibri"/>
          <w:sz w:val="32"/>
          <w:szCs w:val="32"/>
        </w:rPr>
        <w:t>专家</w:t>
      </w:r>
      <w:r>
        <w:rPr>
          <w:rFonts w:hint="default" w:ascii="仿宋_GB2312" w:hAnsi="等线" w:eastAsia="仿宋_GB2312" w:cs="Times New Roman"/>
          <w:b w:val="0"/>
          <w:bCs w:val="0"/>
          <w:kern w:val="2"/>
          <w:sz w:val="32"/>
          <w:szCs w:val="32"/>
          <w:lang w:val="en-US" w:eastAsia="zh-CN"/>
        </w:rPr>
        <w:t>100</w:t>
      </w:r>
      <w:r>
        <w:rPr>
          <w:rFonts w:hint="eastAsia" w:ascii="仿宋_GB2312" w:hAnsi="等线" w:eastAsia="仿宋_GB2312" w:cs="Times New Roman"/>
          <w:b w:val="0"/>
          <w:bCs w:val="0"/>
          <w:kern w:val="2"/>
          <w:sz w:val="32"/>
          <w:szCs w:val="32"/>
          <w:lang w:val="en-US" w:eastAsia="zh-CN"/>
        </w:rPr>
        <w:t>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 w:cs="Calibri"/>
          <w:sz w:val="32"/>
          <w:szCs w:val="32"/>
        </w:rPr>
        <w:t>京港学术交流中心、澳门科学技术协进会可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分别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推荐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工程领域</w:t>
      </w:r>
      <w:r>
        <w:rPr>
          <w:rFonts w:hint="eastAsia" w:ascii="仿宋_GB2312" w:eastAsia="仿宋_GB2312" w:cs="Calibri"/>
          <w:sz w:val="32"/>
          <w:szCs w:val="32"/>
        </w:rPr>
        <w:t>专家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20名。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eastAsia" w:ascii="黑体" w:hAnsi="黑体" w:eastAsia="黑体" w:cs="宋体"/>
          <w:bCs/>
          <w:kern w:val="36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kern w:val="36"/>
          <w:sz w:val="32"/>
          <w:szCs w:val="32"/>
          <w:lang w:eastAsia="zh-CN"/>
        </w:rPr>
        <w:t>三、有关事项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1"/>
        <w:rPr>
          <w:rFonts w:hint="eastAsia" w:ascii="楷体" w:hAnsi="楷体" w:eastAsia="楷体" w:cs="宋体"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Cs/>
          <w:kern w:val="0"/>
          <w:sz w:val="32"/>
          <w:szCs w:val="32"/>
          <w:lang w:eastAsia="zh-CN"/>
        </w:rPr>
        <w:t>（一）重点推荐</w:t>
      </w:r>
      <w:r>
        <w:rPr>
          <w:rFonts w:hint="eastAsia" w:ascii="楷体" w:hAnsi="楷体" w:eastAsia="楷体" w:cs="宋体"/>
          <w:bCs/>
          <w:kern w:val="0"/>
          <w:sz w:val="32"/>
          <w:szCs w:val="32"/>
          <w:lang w:val="en-US" w:eastAsia="zh-CN"/>
        </w:rPr>
        <w:t>领域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  <w:lang w:eastAsia="zh-CN"/>
        </w:rPr>
        <w:t>请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重点推荐在装备制造、信息电子、土木水利与建筑、化工冶金与材料、能源与矿业、农业、环境与轻纺、卫生医药等领域中，</w:t>
      </w:r>
      <w:r>
        <w:rPr>
          <w:rFonts w:hint="eastAsia" w:ascii="仿宋_GB2312" w:hAnsi="等线" w:eastAsia="仿宋_GB2312" w:cs="Times New Roman"/>
          <w:sz w:val="32"/>
          <w:szCs w:val="32"/>
        </w:rPr>
        <w:t>提出或解决重大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工程</w:t>
      </w:r>
      <w:r>
        <w:rPr>
          <w:rFonts w:hint="eastAsia" w:ascii="仿宋_GB2312" w:hAnsi="等线" w:eastAsia="仿宋_GB2312" w:cs="Times New Roman"/>
          <w:sz w:val="32"/>
          <w:szCs w:val="32"/>
        </w:rPr>
        <w:t>问题，取得自主知识产权和重大技术突破，对行业或产业发展产生重大影响的专家。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等线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eastAsia="zh-CN"/>
        </w:rPr>
        <w:t>请</w:t>
      </w:r>
      <w:r>
        <w:rPr>
          <w:rFonts w:hint="eastAsia" w:ascii="仿宋_GB2312" w:hAnsi="等线" w:eastAsia="仿宋_GB2312" w:cs="Times New Roman"/>
          <w:sz w:val="32"/>
          <w:szCs w:val="32"/>
        </w:rPr>
        <w:t>注重</w:t>
      </w:r>
      <w:r>
        <w:rPr>
          <w:rFonts w:hint="eastAsia" w:ascii="仿宋_GB2312" w:hAnsi="等线" w:eastAsia="仿宋_GB2312" w:cs="Times New Roman"/>
          <w:sz w:val="32"/>
          <w:szCs w:val="32"/>
          <w:lang w:eastAsia="zh-CN"/>
        </w:rPr>
        <w:t>从</w:t>
      </w:r>
      <w:r>
        <w:rPr>
          <w:rFonts w:hint="eastAsia" w:ascii="仿宋_GB2312" w:hAnsi="等线" w:eastAsia="仿宋_GB2312" w:cs="Times New Roman"/>
          <w:bCs w:val="0"/>
          <w:kern w:val="2"/>
          <w:sz w:val="32"/>
          <w:szCs w:val="32"/>
          <w:lang w:val="en-US" w:eastAsia="zh-CN"/>
        </w:rPr>
        <w:t>国有企业，混合所有制以及民营企业中头部企业、产业链“链主”企业、制造业单项冠军企业、“专精特新”企业，国家工程研究中心、国家企业技术中心等国家级产业创新平台，以及相关高校、科研院所、新型研发机构、国有金融机构中推荐</w:t>
      </w:r>
      <w:r>
        <w:rPr>
          <w:rFonts w:hint="eastAsia" w:ascii="仿宋_GB2312" w:hAnsi="等线" w:eastAsia="仿宋_GB2312" w:cs="Times New Roman"/>
          <w:b w:val="0"/>
          <w:bCs w:val="0"/>
          <w:kern w:val="2"/>
          <w:sz w:val="32"/>
          <w:szCs w:val="32"/>
          <w:lang w:eastAsia="zh-CN"/>
        </w:rPr>
        <w:t>专家</w:t>
      </w:r>
      <w:r>
        <w:rPr>
          <w:rFonts w:hint="eastAsia" w:ascii="仿宋_GB2312" w:hAnsi="等线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楷体" w:hAnsi="楷体" w:eastAsia="楷体" w:cs="宋体"/>
          <w:bCs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宋体"/>
          <w:bCs/>
          <w:kern w:val="0"/>
          <w:sz w:val="32"/>
          <w:szCs w:val="32"/>
        </w:rPr>
        <w:t>（</w:t>
      </w:r>
      <w:r>
        <w:rPr>
          <w:rFonts w:hint="eastAsia" w:ascii="楷体" w:hAnsi="楷体" w:eastAsia="楷体" w:cs="宋体"/>
          <w:bCs/>
          <w:kern w:val="0"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宋体"/>
          <w:bCs/>
          <w:kern w:val="0"/>
          <w:sz w:val="32"/>
          <w:szCs w:val="32"/>
        </w:rPr>
        <w:t>）推荐</w:t>
      </w:r>
      <w:r>
        <w:rPr>
          <w:rFonts w:hint="eastAsia" w:ascii="楷体" w:hAnsi="楷体" w:eastAsia="楷体" w:cs="宋体"/>
          <w:bCs/>
          <w:kern w:val="0"/>
          <w:sz w:val="32"/>
          <w:szCs w:val="32"/>
          <w:lang w:eastAsia="zh-CN"/>
        </w:rPr>
        <w:t>工作标准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  <w:lang w:eastAsia="zh-CN"/>
        </w:rPr>
        <w:t>推荐单位</w:t>
      </w:r>
      <w:r>
        <w:rPr>
          <w:rFonts w:hint="eastAsia" w:ascii="仿宋_GB2312" w:hAnsi="等线" w:eastAsia="仿宋_GB2312"/>
          <w:sz w:val="32"/>
          <w:szCs w:val="32"/>
        </w:rPr>
        <w:t>应坚持政治标准、学风道德、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工程能力</w:t>
      </w:r>
      <w:r>
        <w:rPr>
          <w:rFonts w:hint="eastAsia" w:ascii="仿宋_GB2312" w:hAnsi="等线" w:eastAsia="仿宋_GB2312"/>
          <w:sz w:val="32"/>
          <w:szCs w:val="32"/>
        </w:rPr>
        <w:t>水平要求，坚持公开、公平、公正，严把入口关。应事先征得专家本人同意，方可推荐。推荐单位和评审专家应自觉恪守科学道德和学术规范，提交的信息应客观、准确、完整，不得涉及国家秘密。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1"/>
        <w:rPr>
          <w:rFonts w:hint="eastAsia" w:ascii="楷体" w:hAnsi="楷体" w:eastAsia="楷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宋体"/>
          <w:bCs/>
          <w:kern w:val="0"/>
          <w:sz w:val="32"/>
          <w:szCs w:val="32"/>
          <w:lang w:val="en-US" w:eastAsia="zh-CN"/>
        </w:rPr>
        <w:t>（三）推荐工作流程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等线" w:eastAsia="仿宋_GB2312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减轻</w:t>
      </w:r>
      <w:r>
        <w:rPr>
          <w:rFonts w:hint="eastAsia" w:ascii="仿宋_GB2312" w:hAnsi="等线" w:eastAsia="仿宋_GB2312" w:cs="Times New Roman"/>
          <w:sz w:val="32"/>
          <w:szCs w:val="32"/>
          <w:lang w:eastAsia="zh-CN"/>
        </w:rPr>
        <w:t>推荐单位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/>
        </w:rPr>
        <w:t>专家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负担，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eastAsia="zh-CN"/>
        </w:rPr>
        <w:t>推荐工作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采取“无纸化”模式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eastAsia="zh-CN"/>
        </w:rPr>
        <w:t>，均为线上填报。具体流程如下：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等线" w:eastAsia="仿宋_GB2312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/>
          <w:sz w:val="32"/>
          <w:szCs w:val="32"/>
        </w:rPr>
        <w:t>1.推荐单位登录“中国科协智慧科技人才评审系统”（</w:t>
      </w:r>
      <w:r>
        <w:rPr>
          <w:rFonts w:hint="eastAsia" w:ascii="仿宋_GB2312" w:hAnsi="等线" w:eastAsia="仿宋_GB2312"/>
          <w:sz w:val="32"/>
          <w:szCs w:val="32"/>
        </w:rPr>
        <w:fldChar w:fldCharType="begin"/>
      </w:r>
      <w:r>
        <w:rPr>
          <w:rFonts w:hint="eastAsia" w:ascii="仿宋_GB2312" w:hAnsi="等线" w:eastAsia="仿宋_GB2312"/>
          <w:sz w:val="32"/>
          <w:szCs w:val="32"/>
        </w:rPr>
        <w:instrText xml:space="preserve"> HYPERLINK "http://kecaihui.cast.org.cn/login" </w:instrText>
      </w:r>
      <w:r>
        <w:rPr>
          <w:rFonts w:hint="eastAsia" w:ascii="仿宋_GB2312" w:hAnsi="等线" w:eastAsia="仿宋_GB2312"/>
          <w:sz w:val="32"/>
          <w:szCs w:val="32"/>
        </w:rPr>
        <w:fldChar w:fldCharType="separate"/>
      </w:r>
      <w:r>
        <w:rPr>
          <w:rFonts w:hint="eastAsia" w:ascii="仿宋_GB2312" w:hAnsi="等线" w:eastAsia="仿宋_GB2312"/>
          <w:sz w:val="32"/>
          <w:szCs w:val="32"/>
        </w:rPr>
        <w:t>http://kecaihui.cast.org.cn/login</w:t>
      </w:r>
      <w:r>
        <w:rPr>
          <w:rFonts w:hint="eastAsia" w:ascii="仿宋_GB2312" w:hAnsi="等线" w:eastAsia="仿宋_GB2312"/>
          <w:sz w:val="32"/>
          <w:szCs w:val="32"/>
        </w:rPr>
        <w:fldChar w:fldCharType="end"/>
      </w:r>
      <w:r>
        <w:rPr>
          <w:rFonts w:hint="eastAsia" w:ascii="仿宋_GB2312" w:hAnsi="等线" w:eastAsia="仿宋_GB2312"/>
          <w:sz w:val="32"/>
          <w:szCs w:val="32"/>
        </w:rPr>
        <w:t>），查收</w:t>
      </w:r>
      <w:r>
        <w:rPr>
          <w:rFonts w:hint="eastAsia" w:ascii="仿宋_GB2312" w:hAnsi="等线" w:eastAsia="仿宋_GB2312"/>
          <w:sz w:val="32"/>
          <w:szCs w:val="32"/>
          <w:lang w:eastAsia="zh-CN"/>
        </w:rPr>
        <w:t>由系统生成的“</w:t>
      </w:r>
      <w:r>
        <w:rPr>
          <w:rFonts w:hint="eastAsia" w:ascii="仿宋_GB2312" w:hAnsi="等线" w:eastAsia="仿宋_GB2312"/>
          <w:sz w:val="32"/>
          <w:szCs w:val="32"/>
        </w:rPr>
        <w:t>推荐码</w:t>
      </w:r>
      <w:r>
        <w:rPr>
          <w:rFonts w:hint="eastAsia" w:ascii="仿宋_GB2312" w:hAnsi="等线" w:eastAsia="仿宋_GB2312"/>
          <w:sz w:val="32"/>
          <w:szCs w:val="32"/>
          <w:lang w:eastAsia="zh-CN"/>
        </w:rPr>
        <w:t>”</w:t>
      </w:r>
      <w:r>
        <w:rPr>
          <w:rFonts w:hint="eastAsia" w:ascii="仿宋_GB2312" w:hAnsi="等线" w:eastAsia="仿宋_GB2312"/>
          <w:sz w:val="32"/>
          <w:szCs w:val="32"/>
        </w:rPr>
        <w:t>，并将</w:t>
      </w:r>
      <w:r>
        <w:rPr>
          <w:rFonts w:hint="eastAsia" w:ascii="仿宋_GB2312" w:hAnsi="等线" w:eastAsia="仿宋_GB2312"/>
          <w:sz w:val="32"/>
          <w:szCs w:val="32"/>
          <w:lang w:eastAsia="zh-CN"/>
        </w:rPr>
        <w:t>“</w:t>
      </w:r>
      <w:r>
        <w:rPr>
          <w:rFonts w:hint="eastAsia" w:ascii="仿宋_GB2312" w:hAnsi="等线" w:eastAsia="仿宋_GB2312"/>
          <w:sz w:val="32"/>
          <w:szCs w:val="32"/>
        </w:rPr>
        <w:t>推荐码</w:t>
      </w:r>
      <w:r>
        <w:rPr>
          <w:rFonts w:hint="eastAsia" w:ascii="仿宋_GB2312" w:hAnsi="等线" w:eastAsia="仿宋_GB2312"/>
          <w:sz w:val="32"/>
          <w:szCs w:val="32"/>
          <w:lang w:eastAsia="zh-CN"/>
        </w:rPr>
        <w:t>”</w:t>
      </w:r>
      <w:r>
        <w:rPr>
          <w:rFonts w:hint="eastAsia" w:ascii="仿宋_GB2312" w:hAnsi="等线" w:eastAsia="仿宋_GB2312"/>
          <w:sz w:val="32"/>
          <w:szCs w:val="32"/>
        </w:rPr>
        <w:t>发送给专家。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</w:rPr>
        <w:t>2.专家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注册系统后</w:t>
      </w:r>
      <w:r>
        <w:rPr>
          <w:rFonts w:hint="eastAsia" w:ascii="仿宋_GB2312" w:hAnsi="等线" w:eastAsia="仿宋_GB2312"/>
          <w:sz w:val="32"/>
          <w:szCs w:val="32"/>
        </w:rPr>
        <w:t>，</w:t>
      </w:r>
      <w:r>
        <w:rPr>
          <w:rFonts w:hint="eastAsia" w:ascii="仿宋_GB2312" w:hAnsi="等线" w:eastAsia="仿宋_GB2312"/>
          <w:sz w:val="32"/>
          <w:szCs w:val="32"/>
          <w:lang w:eastAsia="zh-CN"/>
        </w:rPr>
        <w:t>选择“申报人”角色，在“</w:t>
      </w:r>
      <w:r>
        <w:rPr>
          <w:rFonts w:hint="eastAsia" w:ascii="仿宋_GB2312" w:hAnsi="等线" w:eastAsia="仿宋_GB2312" w:cstheme="minorBidi"/>
          <w:sz w:val="32"/>
          <w:szCs w:val="32"/>
        </w:rPr>
        <w:t>2023年中国科协科技人才奖项评审专家征集</w:t>
      </w:r>
      <w:r>
        <w:rPr>
          <w:rFonts w:hint="eastAsia" w:ascii="仿宋_GB2312" w:hAnsi="等线" w:eastAsia="仿宋_GB2312"/>
          <w:sz w:val="32"/>
          <w:szCs w:val="32"/>
          <w:lang w:eastAsia="zh-CN"/>
        </w:rPr>
        <w:t>”中，在线填写个人</w:t>
      </w:r>
      <w:r>
        <w:rPr>
          <w:rFonts w:hint="eastAsia" w:ascii="仿宋_GB2312" w:hAnsi="等线" w:eastAsia="仿宋_GB2312"/>
          <w:sz w:val="32"/>
          <w:szCs w:val="32"/>
        </w:rPr>
        <w:t>简要</w:t>
      </w:r>
      <w:r>
        <w:rPr>
          <w:rFonts w:hint="eastAsia" w:ascii="仿宋_GB2312" w:hAnsi="等线" w:eastAsia="仿宋_GB2312"/>
          <w:sz w:val="32"/>
          <w:szCs w:val="32"/>
          <w:lang w:eastAsia="zh-CN"/>
        </w:rPr>
        <w:t>情况、</w:t>
      </w:r>
      <w:r>
        <w:rPr>
          <w:rFonts w:hint="eastAsia" w:ascii="仿宋_GB2312" w:hAnsi="等线" w:eastAsia="仿宋_GB2312" w:cstheme="minorBidi"/>
          <w:bCs w:val="0"/>
          <w:kern w:val="2"/>
          <w:sz w:val="32"/>
          <w:szCs w:val="32"/>
          <w:lang w:eastAsia="zh-CN"/>
        </w:rPr>
        <w:t>工程能力水平等</w:t>
      </w:r>
      <w:r>
        <w:rPr>
          <w:rFonts w:hint="eastAsia" w:ascii="仿宋_GB2312" w:hAnsi="等线" w:eastAsia="仿宋_GB2312"/>
          <w:sz w:val="32"/>
          <w:szCs w:val="32"/>
          <w:lang w:eastAsia="zh-CN"/>
        </w:rPr>
        <w:t>信息，填写由推荐单位提供的“</w:t>
      </w:r>
      <w:r>
        <w:rPr>
          <w:rFonts w:hint="eastAsia" w:ascii="仿宋_GB2312" w:hAnsi="等线" w:eastAsia="仿宋_GB2312"/>
          <w:sz w:val="32"/>
          <w:szCs w:val="32"/>
        </w:rPr>
        <w:t>推荐码</w:t>
      </w:r>
      <w:r>
        <w:rPr>
          <w:rFonts w:hint="eastAsia" w:ascii="仿宋_GB2312" w:hAnsi="等线" w:eastAsia="仿宋_GB2312"/>
          <w:sz w:val="32"/>
          <w:szCs w:val="32"/>
          <w:lang w:eastAsia="zh-CN"/>
        </w:rPr>
        <w:t>”，</w:t>
      </w:r>
      <w:r>
        <w:rPr>
          <w:rFonts w:hint="eastAsia" w:ascii="仿宋_GB2312" w:hAnsi="等线" w:eastAsia="仿宋_GB2312"/>
          <w:sz w:val="32"/>
          <w:szCs w:val="32"/>
        </w:rPr>
        <w:t>在线提交。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宋体"/>
          <w:bCs/>
          <w:kern w:val="36"/>
          <w:sz w:val="32"/>
          <w:szCs w:val="32"/>
          <w:lang w:eastAsia="zh-CN"/>
        </w:rPr>
      </w:pP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3.推荐单位在线对专家信息的真实性、工程能力水平、学风道德等进行审核后，于2023年6月30日前在线推荐至中国科协。</w:t>
      </w:r>
    </w:p>
    <w:p>
      <w:pPr>
        <w:widowControl/>
        <w:spacing w:before="0" w:beforeAutospacing="0" w:after="0" w:afterAutospacing="0" w:line="580" w:lineRule="exact"/>
        <w:ind w:firstLine="640" w:firstLineChars="200"/>
        <w:jc w:val="both"/>
        <w:outlineLvl w:val="0"/>
        <w:rPr>
          <w:rFonts w:hint="eastAsia" w:ascii="黑体" w:hAnsi="黑体" w:eastAsia="黑体" w:cs="宋体"/>
          <w:b w:val="0"/>
          <w:bCs/>
          <w:kern w:val="36"/>
          <w:sz w:val="32"/>
          <w:szCs w:val="32"/>
        </w:rPr>
      </w:pPr>
      <w:r>
        <w:rPr>
          <w:rFonts w:hint="eastAsia" w:ascii="黑体" w:hAnsi="黑体" w:eastAsia="黑体" w:cs="宋体"/>
          <w:b w:val="0"/>
          <w:bCs/>
          <w:kern w:val="36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宋体"/>
          <w:b w:val="0"/>
          <w:bCs/>
          <w:kern w:val="36"/>
          <w:sz w:val="32"/>
          <w:szCs w:val="32"/>
        </w:rPr>
        <w:t>、评审专家的权利与义务</w:t>
      </w: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中国科协将按程序对专家资格进行审核，通过审核的专家进入“中国科协科技人才评审专家库”。入库专家享有如下权利、履行如下义务：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1"/>
        <w:rPr>
          <w:rFonts w:ascii="楷体" w:hAnsi="楷体" w:eastAsia="楷体" w:cs="宋体"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Cs/>
          <w:kern w:val="0"/>
          <w:sz w:val="32"/>
          <w:szCs w:val="32"/>
        </w:rPr>
        <w:t>（一）权利</w:t>
      </w: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Calibri"/>
          <w:sz w:val="32"/>
          <w:szCs w:val="32"/>
        </w:rPr>
        <w:t>通过</w:t>
      </w:r>
      <w:r>
        <w:rPr>
          <w:rFonts w:ascii="仿宋_GB2312" w:eastAsia="仿宋_GB2312" w:cs="Calibri"/>
          <w:sz w:val="32"/>
          <w:szCs w:val="32"/>
        </w:rPr>
        <w:t>随机抽取</w:t>
      </w:r>
      <w:r>
        <w:rPr>
          <w:rFonts w:hint="eastAsia" w:ascii="仿宋_GB2312" w:hAnsi="等线" w:eastAsia="仿宋_GB2312"/>
          <w:sz w:val="32"/>
          <w:szCs w:val="32"/>
          <w:lang w:eastAsia="zh-CN"/>
        </w:rPr>
        <w:t>方式</w:t>
      </w:r>
      <w:r>
        <w:rPr>
          <w:rFonts w:ascii="仿宋_GB2312" w:eastAsia="仿宋_GB2312" w:cs="Calibri"/>
          <w:sz w:val="32"/>
          <w:szCs w:val="32"/>
        </w:rPr>
        <w:t>，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参与</w:t>
      </w:r>
      <w:r>
        <w:rPr>
          <w:rFonts w:ascii="仿宋_GB2312" w:eastAsia="仿宋_GB2312" w:cs="Calibri"/>
          <w:sz w:val="32"/>
          <w:szCs w:val="32"/>
        </w:rPr>
        <w:t>中国科协科技人才</w:t>
      </w:r>
      <w:r>
        <w:rPr>
          <w:rFonts w:hint="eastAsia" w:ascii="仿宋_GB2312" w:eastAsia="仿宋_GB2312" w:cs="Calibri"/>
          <w:sz w:val="32"/>
          <w:szCs w:val="32"/>
        </w:rPr>
        <w:t>奖项</w:t>
      </w:r>
      <w:r>
        <w:rPr>
          <w:rFonts w:ascii="仿宋_GB2312" w:eastAsia="仿宋_GB2312" w:cs="Calibri"/>
          <w:sz w:val="32"/>
          <w:szCs w:val="32"/>
        </w:rPr>
        <w:t>评审</w:t>
      </w:r>
      <w:r>
        <w:rPr>
          <w:rFonts w:hint="eastAsia" w:ascii="仿宋_GB2312" w:eastAsia="仿宋_GB2312" w:cs="Calibri"/>
          <w:sz w:val="32"/>
          <w:szCs w:val="32"/>
        </w:rPr>
        <w:t>。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获得电子聘书，作为参与中国</w:t>
      </w:r>
      <w:r>
        <w:rPr>
          <w:rFonts w:ascii="仿宋_GB2312" w:hAnsi="Times New Roman" w:eastAsia="仿宋_GB2312"/>
          <w:color w:val="000000"/>
          <w:sz w:val="32"/>
          <w:szCs w:val="32"/>
        </w:rPr>
        <w:t>科协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评审工作的“唯一”身份认证和</w:t>
      </w:r>
      <w:r>
        <w:rPr>
          <w:rFonts w:ascii="仿宋_GB2312" w:hAnsi="Times New Roman" w:eastAsia="仿宋_GB2312"/>
          <w:color w:val="000000"/>
          <w:sz w:val="32"/>
          <w:szCs w:val="32"/>
        </w:rPr>
        <w:t>荣誉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标识。按规定</w:t>
      </w:r>
      <w:r>
        <w:rPr>
          <w:rFonts w:hint="eastAsia" w:ascii="仿宋_GB2312" w:hAnsi="等线" w:eastAsia="仿宋_GB2312"/>
          <w:sz w:val="32"/>
          <w:szCs w:val="32"/>
        </w:rPr>
        <w:t>获取与评审工作相关的材料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，获取劳务报酬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1"/>
        <w:rPr>
          <w:rFonts w:ascii="楷体" w:hAnsi="楷体" w:eastAsia="楷体" w:cs="宋体"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Cs/>
          <w:kern w:val="0"/>
          <w:sz w:val="32"/>
          <w:szCs w:val="32"/>
        </w:rPr>
        <w:t>（二）义务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eastAsia="仿宋_GB2312" w:cs="Calibri" w:hAnsiTheme="minorHAnsi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Calibri"/>
          <w:sz w:val="32"/>
          <w:szCs w:val="32"/>
        </w:rPr>
        <w:t>严格遵守法律、法规</w:t>
      </w:r>
      <w:r>
        <w:rPr>
          <w:rFonts w:hint="default" w:ascii="仿宋_GB2312" w:eastAsia="仿宋_GB2312" w:cs="Calibri"/>
          <w:sz w:val="32"/>
          <w:szCs w:val="32"/>
          <w:lang w:eastAsia="zh-CN"/>
        </w:rPr>
        <w:t>和</w:t>
      </w:r>
      <w:r>
        <w:rPr>
          <w:rFonts w:hint="default" w:ascii="仿宋_GB2312" w:eastAsia="仿宋_GB2312" w:cs="Calibri" w:hAnsiTheme="minorHAnsi"/>
          <w:color w:val="auto"/>
          <w:sz w:val="32"/>
          <w:szCs w:val="32"/>
        </w:rPr>
        <w:t>评审工作纪律及保密规定。不得泄露在评审过程中知悉的技术秘密、商业秘密和个人隐私。不得泄露评审内容、过程及结果等重要信息。严格履行回避要求，</w:t>
      </w:r>
      <w:r>
        <w:rPr>
          <w:rFonts w:hint="eastAsia" w:ascii="仿宋_GB2312" w:eastAsia="仿宋_GB2312" w:cs="Calibri"/>
          <w:sz w:val="32"/>
          <w:szCs w:val="32"/>
        </w:rPr>
        <w:t>独立开展评审工作</w:t>
      </w:r>
      <w:r>
        <w:rPr>
          <w:rFonts w:hint="default" w:ascii="仿宋_GB2312" w:eastAsia="仿宋_GB2312" w:cs="Calibri" w:hAnsiTheme="minorHAnsi"/>
          <w:color w:val="auto"/>
          <w:sz w:val="32"/>
          <w:szCs w:val="32"/>
        </w:rPr>
        <w:t>。不得委托他人代评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ind w:firstLine="640" w:firstLineChars="200"/>
        <w:textAlignment w:val="auto"/>
        <w:rPr>
          <w:rFonts w:hint="eastAsia" w:ascii="仿宋_GB2312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特此致函，请予支持。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 w:cs="Calibri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联 系 人：吴  烨   010-62165291，13675123172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240" w:firstLineChars="700"/>
        <w:textAlignment w:val="auto"/>
        <w:rPr>
          <w:rFonts w:hint="eastAsia" w:ascii="仿宋_GB2312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杨  捷   010-62165293，15510334113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_GB2312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中国科协培训和人才服务中心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center"/>
        <w:textAlignment w:val="auto"/>
        <w:rPr>
          <w:rFonts w:hint="eastAsia" w:ascii="仿宋_GB2312" w:hAnsi="等线" w:eastAsia="仿宋_GB2312"/>
          <w:sz w:val="32"/>
          <w:szCs w:val="32"/>
          <w:lang w:eastAsia="zh-CN"/>
        </w:rPr>
      </w:pPr>
      <w:r>
        <w:rPr>
          <w:rFonts w:hint="default" w:ascii="仿宋_GB2312" w:eastAsia="仿宋_GB2312" w:cs="Calibri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等线" w:eastAsia="仿宋_GB2312"/>
          <w:sz w:val="32"/>
          <w:szCs w:val="32"/>
        </w:rPr>
        <w:t>2</w:t>
      </w:r>
      <w:r>
        <w:rPr>
          <w:rFonts w:ascii="仿宋_GB2312" w:hAnsi="等线" w:eastAsia="仿宋_GB2312"/>
          <w:sz w:val="32"/>
          <w:szCs w:val="32"/>
        </w:rPr>
        <w:t>02</w:t>
      </w:r>
      <w:r>
        <w:rPr>
          <w:rFonts w:hint="eastAsia" w:ascii="仿宋_GB2312" w:hAnsi="等线" w:eastAsia="仿宋_GB2312"/>
          <w:sz w:val="32"/>
          <w:szCs w:val="32"/>
        </w:rPr>
        <w:t>3年4月</w:t>
      </w:r>
      <w:r>
        <w:rPr>
          <w:rFonts w:hint="default" w:ascii="仿宋_GB2312" w:hAnsi="等线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等线" w:eastAsia="仿宋_GB2312"/>
          <w:sz w:val="32"/>
          <w:szCs w:val="32"/>
        </w:rPr>
        <w:t>日</w:t>
      </w:r>
    </w:p>
    <w:sectPr>
      <w:footerReference r:id="rId4" w:type="default"/>
      <w:pgSz w:w="11906" w:h="16838"/>
      <w:pgMar w:top="2126" w:right="1474" w:bottom="992" w:left="1588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宋体" w:hAnsi="宋体" w:eastAsia="宋体"/>
        <w:sz w:val="28"/>
        <w:szCs w:val="28"/>
      </w:rPr>
    </w:pP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宋体" w:hAnsi="宋体" w:eastAsia="宋体"/>
        <w:sz w:val="28"/>
        <w:szCs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ascii="宋体" w:hAnsi="宋体" w:eastAsia="宋体"/>
                    <w:sz w:val="28"/>
                    <w:szCs w:val="28"/>
                  </w:rPr>
                </w:pP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tDAyMjIxN7AwsDQ0MjRU0lEKTi0uzszPAykwNKsFAGI/WSgtAAAA"/>
  </w:docVars>
  <w:rsids>
    <w:rsidRoot w:val="00F212E7"/>
    <w:rsid w:val="000019EC"/>
    <w:rsid w:val="00001BC3"/>
    <w:rsid w:val="00004E0D"/>
    <w:rsid w:val="0001108A"/>
    <w:rsid w:val="00014372"/>
    <w:rsid w:val="00024418"/>
    <w:rsid w:val="00024A82"/>
    <w:rsid w:val="00033186"/>
    <w:rsid w:val="00037B1D"/>
    <w:rsid w:val="00044793"/>
    <w:rsid w:val="00054CC5"/>
    <w:rsid w:val="000615C7"/>
    <w:rsid w:val="00062776"/>
    <w:rsid w:val="000654CA"/>
    <w:rsid w:val="00075232"/>
    <w:rsid w:val="00075515"/>
    <w:rsid w:val="000757D0"/>
    <w:rsid w:val="00076F82"/>
    <w:rsid w:val="0009179E"/>
    <w:rsid w:val="00092E16"/>
    <w:rsid w:val="000A216B"/>
    <w:rsid w:val="000A2C41"/>
    <w:rsid w:val="000A3ABC"/>
    <w:rsid w:val="000B58C0"/>
    <w:rsid w:val="000C5164"/>
    <w:rsid w:val="000C7213"/>
    <w:rsid w:val="000D1FE4"/>
    <w:rsid w:val="000D2FD1"/>
    <w:rsid w:val="000D6577"/>
    <w:rsid w:val="000E03ED"/>
    <w:rsid w:val="000E2A35"/>
    <w:rsid w:val="000F5B15"/>
    <w:rsid w:val="000F7A98"/>
    <w:rsid w:val="00104214"/>
    <w:rsid w:val="001061C1"/>
    <w:rsid w:val="001101CB"/>
    <w:rsid w:val="001102C7"/>
    <w:rsid w:val="001105F6"/>
    <w:rsid w:val="00112CCA"/>
    <w:rsid w:val="00114E0F"/>
    <w:rsid w:val="00130A9B"/>
    <w:rsid w:val="00131801"/>
    <w:rsid w:val="0013379B"/>
    <w:rsid w:val="0013383F"/>
    <w:rsid w:val="001355A8"/>
    <w:rsid w:val="00141ADF"/>
    <w:rsid w:val="00146230"/>
    <w:rsid w:val="00150335"/>
    <w:rsid w:val="0016142A"/>
    <w:rsid w:val="00164A39"/>
    <w:rsid w:val="0016685A"/>
    <w:rsid w:val="0018319C"/>
    <w:rsid w:val="001856F4"/>
    <w:rsid w:val="00193B67"/>
    <w:rsid w:val="00194317"/>
    <w:rsid w:val="0019508A"/>
    <w:rsid w:val="001A049D"/>
    <w:rsid w:val="001A382E"/>
    <w:rsid w:val="001A5158"/>
    <w:rsid w:val="001B1FF6"/>
    <w:rsid w:val="001B3D68"/>
    <w:rsid w:val="001B65C9"/>
    <w:rsid w:val="001C160A"/>
    <w:rsid w:val="001C2455"/>
    <w:rsid w:val="001C6CA3"/>
    <w:rsid w:val="001D2FB3"/>
    <w:rsid w:val="001D3F39"/>
    <w:rsid w:val="001E4024"/>
    <w:rsid w:val="001E5790"/>
    <w:rsid w:val="001E5EF4"/>
    <w:rsid w:val="001E7857"/>
    <w:rsid w:val="001F12AA"/>
    <w:rsid w:val="001F4B58"/>
    <w:rsid w:val="001F5BE8"/>
    <w:rsid w:val="001F6F68"/>
    <w:rsid w:val="00201844"/>
    <w:rsid w:val="00201D0D"/>
    <w:rsid w:val="002058B1"/>
    <w:rsid w:val="00207350"/>
    <w:rsid w:val="00212EA4"/>
    <w:rsid w:val="0021432F"/>
    <w:rsid w:val="0021710C"/>
    <w:rsid w:val="00220D4F"/>
    <w:rsid w:val="002249F3"/>
    <w:rsid w:val="002407C9"/>
    <w:rsid w:val="00244EFD"/>
    <w:rsid w:val="00250FD2"/>
    <w:rsid w:val="00252A74"/>
    <w:rsid w:val="0025448B"/>
    <w:rsid w:val="00257BA5"/>
    <w:rsid w:val="00267E81"/>
    <w:rsid w:val="00274620"/>
    <w:rsid w:val="00284B9B"/>
    <w:rsid w:val="002914A1"/>
    <w:rsid w:val="00293D5F"/>
    <w:rsid w:val="0029678D"/>
    <w:rsid w:val="002A14D4"/>
    <w:rsid w:val="002A34A9"/>
    <w:rsid w:val="002A71BD"/>
    <w:rsid w:val="002B080D"/>
    <w:rsid w:val="002C0D0D"/>
    <w:rsid w:val="002C5046"/>
    <w:rsid w:val="002C6D0C"/>
    <w:rsid w:val="002C7831"/>
    <w:rsid w:val="002C7AC8"/>
    <w:rsid w:val="002D4149"/>
    <w:rsid w:val="002D5E22"/>
    <w:rsid w:val="002E1966"/>
    <w:rsid w:val="002E1C83"/>
    <w:rsid w:val="002E5B86"/>
    <w:rsid w:val="002E671B"/>
    <w:rsid w:val="0030188E"/>
    <w:rsid w:val="003213E7"/>
    <w:rsid w:val="00322A0A"/>
    <w:rsid w:val="00326579"/>
    <w:rsid w:val="00331ADB"/>
    <w:rsid w:val="00350ED0"/>
    <w:rsid w:val="00351486"/>
    <w:rsid w:val="00353469"/>
    <w:rsid w:val="0035531C"/>
    <w:rsid w:val="003553C3"/>
    <w:rsid w:val="00356E63"/>
    <w:rsid w:val="00357C8C"/>
    <w:rsid w:val="00360C49"/>
    <w:rsid w:val="00374F69"/>
    <w:rsid w:val="00381092"/>
    <w:rsid w:val="003B6B55"/>
    <w:rsid w:val="003C2C4F"/>
    <w:rsid w:val="003C57F4"/>
    <w:rsid w:val="003D0491"/>
    <w:rsid w:val="003D20AE"/>
    <w:rsid w:val="003D2739"/>
    <w:rsid w:val="003F2788"/>
    <w:rsid w:val="003F2E92"/>
    <w:rsid w:val="003F58BB"/>
    <w:rsid w:val="003F6CDF"/>
    <w:rsid w:val="004017E9"/>
    <w:rsid w:val="00407344"/>
    <w:rsid w:val="00416A31"/>
    <w:rsid w:val="00422B96"/>
    <w:rsid w:val="00427058"/>
    <w:rsid w:val="0043143C"/>
    <w:rsid w:val="00441700"/>
    <w:rsid w:val="00444035"/>
    <w:rsid w:val="0045174F"/>
    <w:rsid w:val="00453E71"/>
    <w:rsid w:val="00457521"/>
    <w:rsid w:val="00465AD1"/>
    <w:rsid w:val="00472DF8"/>
    <w:rsid w:val="004900BF"/>
    <w:rsid w:val="004905DE"/>
    <w:rsid w:val="00490939"/>
    <w:rsid w:val="004958A3"/>
    <w:rsid w:val="00496C30"/>
    <w:rsid w:val="004A00DB"/>
    <w:rsid w:val="004A1A63"/>
    <w:rsid w:val="004A4777"/>
    <w:rsid w:val="004A6525"/>
    <w:rsid w:val="004A68C1"/>
    <w:rsid w:val="004B38A0"/>
    <w:rsid w:val="004B3C55"/>
    <w:rsid w:val="004B421D"/>
    <w:rsid w:val="004B5996"/>
    <w:rsid w:val="004B5C97"/>
    <w:rsid w:val="004B63B9"/>
    <w:rsid w:val="004B6B49"/>
    <w:rsid w:val="004C4F56"/>
    <w:rsid w:val="004E2A2A"/>
    <w:rsid w:val="004E3B0C"/>
    <w:rsid w:val="004E496C"/>
    <w:rsid w:val="004E69CC"/>
    <w:rsid w:val="004E7DCE"/>
    <w:rsid w:val="004F3861"/>
    <w:rsid w:val="00502505"/>
    <w:rsid w:val="00502FBA"/>
    <w:rsid w:val="005051C5"/>
    <w:rsid w:val="005067E5"/>
    <w:rsid w:val="005134B8"/>
    <w:rsid w:val="005141FA"/>
    <w:rsid w:val="00521550"/>
    <w:rsid w:val="00530BE6"/>
    <w:rsid w:val="0053310E"/>
    <w:rsid w:val="00533BED"/>
    <w:rsid w:val="0054546C"/>
    <w:rsid w:val="005506F3"/>
    <w:rsid w:val="0055085D"/>
    <w:rsid w:val="0055128E"/>
    <w:rsid w:val="00564C8B"/>
    <w:rsid w:val="00567D7F"/>
    <w:rsid w:val="00575CE4"/>
    <w:rsid w:val="005773D0"/>
    <w:rsid w:val="00587988"/>
    <w:rsid w:val="005915F0"/>
    <w:rsid w:val="00592A6F"/>
    <w:rsid w:val="00594956"/>
    <w:rsid w:val="00595FDA"/>
    <w:rsid w:val="005B1519"/>
    <w:rsid w:val="005B1790"/>
    <w:rsid w:val="005B6531"/>
    <w:rsid w:val="005D50DC"/>
    <w:rsid w:val="005D71A7"/>
    <w:rsid w:val="005E4D5E"/>
    <w:rsid w:val="005F0BA5"/>
    <w:rsid w:val="005F72EE"/>
    <w:rsid w:val="0060248A"/>
    <w:rsid w:val="00603567"/>
    <w:rsid w:val="0060443D"/>
    <w:rsid w:val="006154BD"/>
    <w:rsid w:val="006200F5"/>
    <w:rsid w:val="00621D79"/>
    <w:rsid w:val="00622E29"/>
    <w:rsid w:val="006235D1"/>
    <w:rsid w:val="006257E8"/>
    <w:rsid w:val="00633880"/>
    <w:rsid w:val="00634080"/>
    <w:rsid w:val="00640AB4"/>
    <w:rsid w:val="0064539A"/>
    <w:rsid w:val="0064667A"/>
    <w:rsid w:val="00651409"/>
    <w:rsid w:val="00656817"/>
    <w:rsid w:val="00657711"/>
    <w:rsid w:val="006602B3"/>
    <w:rsid w:val="006776EB"/>
    <w:rsid w:val="0068277C"/>
    <w:rsid w:val="00685532"/>
    <w:rsid w:val="006858EE"/>
    <w:rsid w:val="00693E58"/>
    <w:rsid w:val="00695370"/>
    <w:rsid w:val="006A1714"/>
    <w:rsid w:val="006A1BE6"/>
    <w:rsid w:val="006A46DE"/>
    <w:rsid w:val="006A6079"/>
    <w:rsid w:val="006B3547"/>
    <w:rsid w:val="006B4B68"/>
    <w:rsid w:val="006B77F9"/>
    <w:rsid w:val="006C045C"/>
    <w:rsid w:val="006C0922"/>
    <w:rsid w:val="006C3488"/>
    <w:rsid w:val="006C437F"/>
    <w:rsid w:val="006D23E5"/>
    <w:rsid w:val="006D24B5"/>
    <w:rsid w:val="006D67B4"/>
    <w:rsid w:val="006F4854"/>
    <w:rsid w:val="006F5896"/>
    <w:rsid w:val="0070111B"/>
    <w:rsid w:val="007027F9"/>
    <w:rsid w:val="00704C97"/>
    <w:rsid w:val="007051C6"/>
    <w:rsid w:val="00705E40"/>
    <w:rsid w:val="00711B76"/>
    <w:rsid w:val="00716A6B"/>
    <w:rsid w:val="00721DD7"/>
    <w:rsid w:val="00723217"/>
    <w:rsid w:val="00732A98"/>
    <w:rsid w:val="00735D89"/>
    <w:rsid w:val="00741E94"/>
    <w:rsid w:val="007439E0"/>
    <w:rsid w:val="00744D62"/>
    <w:rsid w:val="00750A99"/>
    <w:rsid w:val="00751A1B"/>
    <w:rsid w:val="00755BC3"/>
    <w:rsid w:val="007565E6"/>
    <w:rsid w:val="007567C7"/>
    <w:rsid w:val="00761F51"/>
    <w:rsid w:val="00764D86"/>
    <w:rsid w:val="00765D1D"/>
    <w:rsid w:val="007663DF"/>
    <w:rsid w:val="0076659A"/>
    <w:rsid w:val="00770AFD"/>
    <w:rsid w:val="0077235A"/>
    <w:rsid w:val="0077244F"/>
    <w:rsid w:val="007801A1"/>
    <w:rsid w:val="007805CD"/>
    <w:rsid w:val="0078407D"/>
    <w:rsid w:val="0078477F"/>
    <w:rsid w:val="00787123"/>
    <w:rsid w:val="00787601"/>
    <w:rsid w:val="007901F0"/>
    <w:rsid w:val="007A0E1F"/>
    <w:rsid w:val="007A38B7"/>
    <w:rsid w:val="007A3B69"/>
    <w:rsid w:val="007A5EB7"/>
    <w:rsid w:val="007C20A7"/>
    <w:rsid w:val="007C46AE"/>
    <w:rsid w:val="007C4720"/>
    <w:rsid w:val="007C4F88"/>
    <w:rsid w:val="007D6C9C"/>
    <w:rsid w:val="007E2494"/>
    <w:rsid w:val="007E3AA7"/>
    <w:rsid w:val="00801260"/>
    <w:rsid w:val="00803340"/>
    <w:rsid w:val="008124F0"/>
    <w:rsid w:val="0081491E"/>
    <w:rsid w:val="00817039"/>
    <w:rsid w:val="008242A2"/>
    <w:rsid w:val="008259E5"/>
    <w:rsid w:val="008260CA"/>
    <w:rsid w:val="0083015D"/>
    <w:rsid w:val="0084117F"/>
    <w:rsid w:val="008429D2"/>
    <w:rsid w:val="0084495C"/>
    <w:rsid w:val="008465C5"/>
    <w:rsid w:val="00860A73"/>
    <w:rsid w:val="008648A3"/>
    <w:rsid w:val="008727A7"/>
    <w:rsid w:val="00873336"/>
    <w:rsid w:val="0087629F"/>
    <w:rsid w:val="00880404"/>
    <w:rsid w:val="008913EA"/>
    <w:rsid w:val="008B3E9F"/>
    <w:rsid w:val="008B65BB"/>
    <w:rsid w:val="008B69D8"/>
    <w:rsid w:val="008D4B89"/>
    <w:rsid w:val="008D5F81"/>
    <w:rsid w:val="008E5FE0"/>
    <w:rsid w:val="008E6E2A"/>
    <w:rsid w:val="008E7976"/>
    <w:rsid w:val="009009CD"/>
    <w:rsid w:val="009050D7"/>
    <w:rsid w:val="009135C5"/>
    <w:rsid w:val="0091584F"/>
    <w:rsid w:val="00920305"/>
    <w:rsid w:val="00923654"/>
    <w:rsid w:val="00927848"/>
    <w:rsid w:val="0093054E"/>
    <w:rsid w:val="00930B89"/>
    <w:rsid w:val="00936BB9"/>
    <w:rsid w:val="00937C61"/>
    <w:rsid w:val="00942174"/>
    <w:rsid w:val="009466E2"/>
    <w:rsid w:val="0095117A"/>
    <w:rsid w:val="00964CD0"/>
    <w:rsid w:val="00964F6A"/>
    <w:rsid w:val="009671F4"/>
    <w:rsid w:val="009727FC"/>
    <w:rsid w:val="00976B1C"/>
    <w:rsid w:val="00991859"/>
    <w:rsid w:val="009932D0"/>
    <w:rsid w:val="0099648D"/>
    <w:rsid w:val="009A6DBA"/>
    <w:rsid w:val="009B6DC6"/>
    <w:rsid w:val="009C25FD"/>
    <w:rsid w:val="009C6253"/>
    <w:rsid w:val="009D1872"/>
    <w:rsid w:val="009D39C4"/>
    <w:rsid w:val="009E33B3"/>
    <w:rsid w:val="009E7CF2"/>
    <w:rsid w:val="009F0077"/>
    <w:rsid w:val="009F19BA"/>
    <w:rsid w:val="009F1D8C"/>
    <w:rsid w:val="009F45F0"/>
    <w:rsid w:val="00A05E25"/>
    <w:rsid w:val="00A17827"/>
    <w:rsid w:val="00A25B60"/>
    <w:rsid w:val="00A262FA"/>
    <w:rsid w:val="00A30B7E"/>
    <w:rsid w:val="00A32473"/>
    <w:rsid w:val="00A32BE7"/>
    <w:rsid w:val="00A33038"/>
    <w:rsid w:val="00A37866"/>
    <w:rsid w:val="00A4048E"/>
    <w:rsid w:val="00A41ED6"/>
    <w:rsid w:val="00A511B2"/>
    <w:rsid w:val="00A53B26"/>
    <w:rsid w:val="00A54FAC"/>
    <w:rsid w:val="00A56C94"/>
    <w:rsid w:val="00A60D60"/>
    <w:rsid w:val="00A6219E"/>
    <w:rsid w:val="00A66199"/>
    <w:rsid w:val="00A740CC"/>
    <w:rsid w:val="00A80011"/>
    <w:rsid w:val="00A84C0A"/>
    <w:rsid w:val="00A86506"/>
    <w:rsid w:val="00A9177D"/>
    <w:rsid w:val="00A92F96"/>
    <w:rsid w:val="00A9589D"/>
    <w:rsid w:val="00A977E7"/>
    <w:rsid w:val="00AA27DF"/>
    <w:rsid w:val="00AA4EC5"/>
    <w:rsid w:val="00AB3D35"/>
    <w:rsid w:val="00AB5362"/>
    <w:rsid w:val="00AC17C2"/>
    <w:rsid w:val="00AC28F5"/>
    <w:rsid w:val="00AC4077"/>
    <w:rsid w:val="00AD09FE"/>
    <w:rsid w:val="00AD32B0"/>
    <w:rsid w:val="00AD3B4A"/>
    <w:rsid w:val="00AD5054"/>
    <w:rsid w:val="00AD66E8"/>
    <w:rsid w:val="00AD6DDB"/>
    <w:rsid w:val="00AE512E"/>
    <w:rsid w:val="00B047D8"/>
    <w:rsid w:val="00B11886"/>
    <w:rsid w:val="00B242DB"/>
    <w:rsid w:val="00B45CA9"/>
    <w:rsid w:val="00B61BA7"/>
    <w:rsid w:val="00B66D82"/>
    <w:rsid w:val="00B81689"/>
    <w:rsid w:val="00B85BAE"/>
    <w:rsid w:val="00B8750B"/>
    <w:rsid w:val="00B96A14"/>
    <w:rsid w:val="00BA0EAC"/>
    <w:rsid w:val="00BA62F0"/>
    <w:rsid w:val="00BB114A"/>
    <w:rsid w:val="00BC02A2"/>
    <w:rsid w:val="00BC1535"/>
    <w:rsid w:val="00BC2B1B"/>
    <w:rsid w:val="00BD2DF3"/>
    <w:rsid w:val="00BD66FD"/>
    <w:rsid w:val="00BD7DC8"/>
    <w:rsid w:val="00BD7FEA"/>
    <w:rsid w:val="00BE0C93"/>
    <w:rsid w:val="00BE1CC4"/>
    <w:rsid w:val="00BE4AB2"/>
    <w:rsid w:val="00BE5AC5"/>
    <w:rsid w:val="00BE6D3B"/>
    <w:rsid w:val="00BF03DE"/>
    <w:rsid w:val="00BF3848"/>
    <w:rsid w:val="00C05219"/>
    <w:rsid w:val="00C16800"/>
    <w:rsid w:val="00C216F1"/>
    <w:rsid w:val="00C23204"/>
    <w:rsid w:val="00C23578"/>
    <w:rsid w:val="00C33254"/>
    <w:rsid w:val="00C35E07"/>
    <w:rsid w:val="00C36DBF"/>
    <w:rsid w:val="00C41EF1"/>
    <w:rsid w:val="00C5242A"/>
    <w:rsid w:val="00C56C79"/>
    <w:rsid w:val="00C661D2"/>
    <w:rsid w:val="00C67396"/>
    <w:rsid w:val="00C7379B"/>
    <w:rsid w:val="00C821BB"/>
    <w:rsid w:val="00C85891"/>
    <w:rsid w:val="00C97DAB"/>
    <w:rsid w:val="00CA024F"/>
    <w:rsid w:val="00CA2F07"/>
    <w:rsid w:val="00CB027E"/>
    <w:rsid w:val="00CB5851"/>
    <w:rsid w:val="00CB6602"/>
    <w:rsid w:val="00CB734F"/>
    <w:rsid w:val="00CD6EE1"/>
    <w:rsid w:val="00CE1441"/>
    <w:rsid w:val="00CE4063"/>
    <w:rsid w:val="00CE6BAE"/>
    <w:rsid w:val="00CF2B86"/>
    <w:rsid w:val="00CF3D5A"/>
    <w:rsid w:val="00D00BE3"/>
    <w:rsid w:val="00D03B67"/>
    <w:rsid w:val="00D12FA8"/>
    <w:rsid w:val="00D1466E"/>
    <w:rsid w:val="00D152C4"/>
    <w:rsid w:val="00D2409A"/>
    <w:rsid w:val="00D24BD6"/>
    <w:rsid w:val="00D26DE6"/>
    <w:rsid w:val="00D403F8"/>
    <w:rsid w:val="00D411FF"/>
    <w:rsid w:val="00D42C71"/>
    <w:rsid w:val="00D62636"/>
    <w:rsid w:val="00D662B3"/>
    <w:rsid w:val="00D66411"/>
    <w:rsid w:val="00D732AD"/>
    <w:rsid w:val="00D73866"/>
    <w:rsid w:val="00D740D2"/>
    <w:rsid w:val="00D81DB9"/>
    <w:rsid w:val="00D83280"/>
    <w:rsid w:val="00D86952"/>
    <w:rsid w:val="00DA49AF"/>
    <w:rsid w:val="00DB3AE3"/>
    <w:rsid w:val="00DB728A"/>
    <w:rsid w:val="00DD1129"/>
    <w:rsid w:val="00DD3DC8"/>
    <w:rsid w:val="00DD4072"/>
    <w:rsid w:val="00DD4529"/>
    <w:rsid w:val="00DD4689"/>
    <w:rsid w:val="00DD66D1"/>
    <w:rsid w:val="00DD7BDC"/>
    <w:rsid w:val="00DE2C16"/>
    <w:rsid w:val="00DF7702"/>
    <w:rsid w:val="00E14273"/>
    <w:rsid w:val="00E15CA7"/>
    <w:rsid w:val="00E22533"/>
    <w:rsid w:val="00E2345E"/>
    <w:rsid w:val="00E234FB"/>
    <w:rsid w:val="00E250C3"/>
    <w:rsid w:val="00E261F9"/>
    <w:rsid w:val="00E35EB3"/>
    <w:rsid w:val="00E40129"/>
    <w:rsid w:val="00E4367D"/>
    <w:rsid w:val="00E45E56"/>
    <w:rsid w:val="00E476C4"/>
    <w:rsid w:val="00E63746"/>
    <w:rsid w:val="00E64B9F"/>
    <w:rsid w:val="00E66938"/>
    <w:rsid w:val="00E67311"/>
    <w:rsid w:val="00E728DA"/>
    <w:rsid w:val="00E72F96"/>
    <w:rsid w:val="00E741CF"/>
    <w:rsid w:val="00E763A0"/>
    <w:rsid w:val="00E82EA4"/>
    <w:rsid w:val="00E83533"/>
    <w:rsid w:val="00E924CF"/>
    <w:rsid w:val="00E93797"/>
    <w:rsid w:val="00E94E31"/>
    <w:rsid w:val="00EB0209"/>
    <w:rsid w:val="00EB30BF"/>
    <w:rsid w:val="00EC0299"/>
    <w:rsid w:val="00EC57A9"/>
    <w:rsid w:val="00ED2D96"/>
    <w:rsid w:val="00ED2E6A"/>
    <w:rsid w:val="00ED3CDE"/>
    <w:rsid w:val="00EE76A6"/>
    <w:rsid w:val="00EF0F9D"/>
    <w:rsid w:val="00EF34E4"/>
    <w:rsid w:val="00EF50FE"/>
    <w:rsid w:val="00EF6C6B"/>
    <w:rsid w:val="00F00BE2"/>
    <w:rsid w:val="00F02ABF"/>
    <w:rsid w:val="00F212E7"/>
    <w:rsid w:val="00F300A3"/>
    <w:rsid w:val="00F326E7"/>
    <w:rsid w:val="00F36B99"/>
    <w:rsid w:val="00F3749B"/>
    <w:rsid w:val="00F43675"/>
    <w:rsid w:val="00F52B87"/>
    <w:rsid w:val="00F53473"/>
    <w:rsid w:val="00F6057A"/>
    <w:rsid w:val="00F66BC2"/>
    <w:rsid w:val="00F73BBB"/>
    <w:rsid w:val="00F73EB8"/>
    <w:rsid w:val="00F81522"/>
    <w:rsid w:val="00F82EB8"/>
    <w:rsid w:val="00F9445F"/>
    <w:rsid w:val="00F9651D"/>
    <w:rsid w:val="00FA10DC"/>
    <w:rsid w:val="00FA124A"/>
    <w:rsid w:val="00FB2834"/>
    <w:rsid w:val="00FE0055"/>
    <w:rsid w:val="00FE17BD"/>
    <w:rsid w:val="00FE536B"/>
    <w:rsid w:val="0A652F93"/>
    <w:rsid w:val="0BFE2FB9"/>
    <w:rsid w:val="12F14123"/>
    <w:rsid w:val="15306BD1"/>
    <w:rsid w:val="17CC7DE8"/>
    <w:rsid w:val="18532518"/>
    <w:rsid w:val="1949274F"/>
    <w:rsid w:val="1E655C75"/>
    <w:rsid w:val="1F2D45EB"/>
    <w:rsid w:val="2108153D"/>
    <w:rsid w:val="214572A4"/>
    <w:rsid w:val="217355DC"/>
    <w:rsid w:val="26AF0E54"/>
    <w:rsid w:val="26BB7823"/>
    <w:rsid w:val="27727DC4"/>
    <w:rsid w:val="2B5231B1"/>
    <w:rsid w:val="2CE7781E"/>
    <w:rsid w:val="2D9E0CB2"/>
    <w:rsid w:val="2E1A1CB3"/>
    <w:rsid w:val="2F49734A"/>
    <w:rsid w:val="32B42052"/>
    <w:rsid w:val="333D1021"/>
    <w:rsid w:val="357B5263"/>
    <w:rsid w:val="364C20E2"/>
    <w:rsid w:val="36DC4B1A"/>
    <w:rsid w:val="384E75F4"/>
    <w:rsid w:val="394A0701"/>
    <w:rsid w:val="3B8E1539"/>
    <w:rsid w:val="3CB20086"/>
    <w:rsid w:val="3D972A71"/>
    <w:rsid w:val="3ECB78A1"/>
    <w:rsid w:val="3F9B4B86"/>
    <w:rsid w:val="40220771"/>
    <w:rsid w:val="409C7588"/>
    <w:rsid w:val="413D3C14"/>
    <w:rsid w:val="419F752C"/>
    <w:rsid w:val="434142B3"/>
    <w:rsid w:val="48CF21B1"/>
    <w:rsid w:val="49E9405A"/>
    <w:rsid w:val="4AD54DFE"/>
    <w:rsid w:val="4B245A16"/>
    <w:rsid w:val="4BD50ABE"/>
    <w:rsid w:val="4C0210D5"/>
    <w:rsid w:val="50526B81"/>
    <w:rsid w:val="50B20138"/>
    <w:rsid w:val="51862BD6"/>
    <w:rsid w:val="53326836"/>
    <w:rsid w:val="592440C5"/>
    <w:rsid w:val="5B6C61F4"/>
    <w:rsid w:val="5DB41DD7"/>
    <w:rsid w:val="5DF51994"/>
    <w:rsid w:val="604563A3"/>
    <w:rsid w:val="63AF5020"/>
    <w:rsid w:val="67673BC6"/>
    <w:rsid w:val="6A33620D"/>
    <w:rsid w:val="6B7D2C66"/>
    <w:rsid w:val="6B8451B1"/>
    <w:rsid w:val="6F641E05"/>
    <w:rsid w:val="6FD30868"/>
    <w:rsid w:val="709D49C8"/>
    <w:rsid w:val="73B91CA7"/>
    <w:rsid w:val="749D77F6"/>
    <w:rsid w:val="756D405E"/>
    <w:rsid w:val="78CD2927"/>
    <w:rsid w:val="7AE17690"/>
    <w:rsid w:val="7C13055B"/>
    <w:rsid w:val="7C1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5"/>
    <w:next w:val="5"/>
    <w:link w:val="26"/>
    <w:semiHidden/>
    <w:unhideWhenUsed/>
    <w:qFormat/>
    <w:uiPriority w:val="99"/>
    <w:rPr>
      <w:b/>
      <w:bCs/>
    </w:rPr>
  </w:style>
  <w:style w:type="character" w:styleId="13">
    <w:name w:val="FollowedHyperlink"/>
    <w:basedOn w:val="12"/>
    <w:semiHidden/>
    <w:unhideWhenUsed/>
    <w:qFormat/>
    <w:uiPriority w:val="99"/>
    <w:rPr>
      <w:color w:val="954F72" w:themeColor="followedHyperlink"/>
      <w:u w:val="single"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标题 1 字符"/>
    <w:basedOn w:val="12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标题 2 字符"/>
    <w:basedOn w:val="12"/>
    <w:link w:val="4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8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9">
    <w:name w:val="content-right_8zs40"/>
    <w:basedOn w:val="12"/>
    <w:qFormat/>
    <w:uiPriority w:val="0"/>
  </w:style>
  <w:style w:type="character" w:customStyle="1" w:styleId="20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21">
    <w:name w:val="页脚 字符"/>
    <w:basedOn w:val="12"/>
    <w:link w:val="7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4">
    <w:name w:val="批注框文本 字符"/>
    <w:basedOn w:val="12"/>
    <w:link w:val="6"/>
    <w:semiHidden/>
    <w:qFormat/>
    <w:uiPriority w:val="99"/>
    <w:rPr>
      <w:sz w:val="18"/>
      <w:szCs w:val="18"/>
    </w:rPr>
  </w:style>
  <w:style w:type="character" w:customStyle="1" w:styleId="25">
    <w:name w:val="批注文字 字符"/>
    <w:basedOn w:val="12"/>
    <w:link w:val="5"/>
    <w:semiHidden/>
    <w:qFormat/>
    <w:uiPriority w:val="99"/>
  </w:style>
  <w:style w:type="character" w:customStyle="1" w:styleId="26">
    <w:name w:val="批注主题 字符"/>
    <w:basedOn w:val="25"/>
    <w:link w:val="10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498DA8-BD82-4942-BFC4-D0E690DBC9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rczx</Company>
  <Pages>1</Pages>
  <Words>886</Words>
  <Characters>5055</Characters>
  <Lines>42</Lines>
  <Paragraphs>11</Paragraphs>
  <TotalTime>11</TotalTime>
  <ScaleCrop>false</ScaleCrop>
  <LinksUpToDate>false</LinksUpToDate>
  <CharactersWithSpaces>5930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2022-06-04T12:29:00Z</dcterms:created>
  <dc:creator>gaowenyang</dc:creator>
  <cp:lastModifiedBy>吴烨-南理工</cp:lastModifiedBy>
  <cp:lastPrinted>2023-04-25T01:06:58Z</cp:lastPrinted>
  <dcterms:modified xsi:type="dcterms:W3CDTF">2023-04-25T01:32:10Z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F6F1D7874BF841DFB948FE3E2C6C73AD</vt:lpwstr>
  </property>
</Properties>
</file>