
<file path=[Content_Types].xml><?xml version="1.0" encoding="utf-8"?>
<Types xmlns="http://schemas.openxmlformats.org/package/2006/content-types">
  <Default Extension="tiff" ContentType="image/tif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jc w:val="center"/>
        <w:rPr>
          <w:rFonts w:eastAsia="方正小标宋简体"/>
          <w:sz w:val="72"/>
          <w:szCs w:val="72"/>
        </w:rPr>
      </w:pPr>
      <w:bookmarkStart w:id="1" w:name="_GoBack"/>
      <w:bookmarkEnd w:id="1"/>
      <w:r>
        <w:rPr>
          <w:rFonts w:hint="eastAsia" w:eastAsia="方正小标宋简体"/>
          <w:sz w:val="72"/>
          <w:szCs w:val="72"/>
        </w:rPr>
        <w:t>中国热带作物学会</w:t>
      </w:r>
      <w:r>
        <w:rPr>
          <w:rFonts w:eastAsia="方正小标宋简体"/>
          <w:sz w:val="72"/>
          <w:szCs w:val="72"/>
        </w:rPr>
        <w:br w:type="textWrapping"/>
      </w:r>
      <w:r>
        <w:rPr>
          <w:rFonts w:hint="eastAsia" w:eastAsia="方正小标宋简体"/>
          <w:sz w:val="72"/>
          <w:szCs w:val="72"/>
        </w:rPr>
        <w:t>团体</w:t>
      </w:r>
      <w:r>
        <w:rPr>
          <w:rFonts w:eastAsia="方正小标宋简体"/>
          <w:sz w:val="72"/>
          <w:szCs w:val="72"/>
        </w:rPr>
        <w:t>标准</w:t>
      </w:r>
    </w:p>
    <w:p>
      <w:pPr>
        <w:spacing w:line="820" w:lineRule="exact"/>
        <w:jc w:val="center"/>
        <w:rPr>
          <w:rFonts w:eastAsia="方正小标宋简体"/>
          <w:sz w:val="72"/>
          <w:szCs w:val="72"/>
        </w:rPr>
      </w:pPr>
    </w:p>
    <w:p>
      <w:pPr>
        <w:spacing w:line="820" w:lineRule="exact"/>
        <w:jc w:val="center"/>
        <w:rPr>
          <w:rFonts w:eastAsia="方正小标宋简体"/>
          <w:sz w:val="52"/>
          <w:szCs w:val="52"/>
        </w:rPr>
      </w:pPr>
      <w:r>
        <w:rPr>
          <w:rFonts w:eastAsia="方正小标宋简体"/>
          <w:sz w:val="52"/>
          <w:szCs w:val="52"/>
        </w:rPr>
        <w:t>《</w:t>
      </w:r>
      <w:r>
        <w:rPr>
          <w:rFonts w:hint="eastAsia" w:eastAsia="方正小标宋简体"/>
          <w:sz w:val="52"/>
          <w:szCs w:val="52"/>
        </w:rPr>
        <w:t>南方油料饼粕田间液态生物</w:t>
      </w:r>
    </w:p>
    <w:p>
      <w:pPr>
        <w:spacing w:line="820" w:lineRule="exact"/>
        <w:jc w:val="center"/>
        <w:rPr>
          <w:rFonts w:eastAsia="方正小标宋简体"/>
          <w:sz w:val="52"/>
          <w:szCs w:val="52"/>
        </w:rPr>
      </w:pPr>
      <w:r>
        <w:rPr>
          <w:rFonts w:hint="eastAsia" w:eastAsia="方正小标宋简体"/>
          <w:sz w:val="52"/>
          <w:szCs w:val="52"/>
        </w:rPr>
        <w:t>发酵与施用技术规程</w:t>
      </w:r>
      <w:r>
        <w:rPr>
          <w:rFonts w:eastAsia="方正小标宋简体"/>
          <w:sz w:val="52"/>
          <w:szCs w:val="52"/>
        </w:rPr>
        <w:t>》</w:t>
      </w:r>
    </w:p>
    <w:p>
      <w:pPr>
        <w:spacing w:line="820" w:lineRule="exact"/>
        <w:jc w:val="center"/>
        <w:rPr>
          <w:rFonts w:eastAsia="黑体"/>
          <w:sz w:val="48"/>
          <w:szCs w:val="48"/>
        </w:rPr>
      </w:pPr>
      <w:r>
        <w:rPr>
          <w:rFonts w:eastAsia="黑体"/>
          <w:sz w:val="48"/>
          <w:szCs w:val="48"/>
        </w:rPr>
        <w:t>（</w:t>
      </w:r>
      <w:r>
        <w:rPr>
          <w:rFonts w:hint="eastAsia" w:eastAsia="黑体"/>
          <w:sz w:val="48"/>
          <w:szCs w:val="48"/>
        </w:rPr>
        <w:t>征求意见稿</w:t>
      </w:r>
      <w:r>
        <w:rPr>
          <w:rFonts w:eastAsia="黑体"/>
          <w:sz w:val="48"/>
          <w:szCs w:val="48"/>
        </w:rPr>
        <w:t>）</w:t>
      </w:r>
    </w:p>
    <w:p>
      <w:pPr>
        <w:spacing w:line="820" w:lineRule="exact"/>
        <w:jc w:val="center"/>
        <w:rPr>
          <w:rFonts w:eastAsia="黑体"/>
          <w:sz w:val="48"/>
          <w:szCs w:val="48"/>
        </w:rPr>
      </w:pPr>
    </w:p>
    <w:p>
      <w:pPr>
        <w:spacing w:line="820" w:lineRule="exact"/>
        <w:jc w:val="center"/>
        <w:rPr>
          <w:rFonts w:eastAsia="黑体"/>
          <w:sz w:val="72"/>
          <w:szCs w:val="72"/>
        </w:rPr>
      </w:pPr>
      <w:r>
        <w:rPr>
          <w:rFonts w:eastAsia="黑体"/>
          <w:sz w:val="72"/>
          <w:szCs w:val="72"/>
        </w:rPr>
        <w:t>编</w:t>
      </w:r>
    </w:p>
    <w:p>
      <w:pPr>
        <w:spacing w:line="820" w:lineRule="exact"/>
        <w:jc w:val="center"/>
        <w:rPr>
          <w:rFonts w:eastAsia="黑体"/>
          <w:sz w:val="72"/>
          <w:szCs w:val="72"/>
        </w:rPr>
      </w:pPr>
      <w:r>
        <w:rPr>
          <w:rFonts w:eastAsia="黑体"/>
          <w:sz w:val="72"/>
          <w:szCs w:val="72"/>
        </w:rPr>
        <w:t>制</w:t>
      </w:r>
    </w:p>
    <w:p>
      <w:pPr>
        <w:spacing w:line="820" w:lineRule="exact"/>
        <w:jc w:val="center"/>
        <w:rPr>
          <w:rFonts w:eastAsia="黑体"/>
          <w:sz w:val="72"/>
          <w:szCs w:val="72"/>
        </w:rPr>
      </w:pPr>
      <w:r>
        <w:rPr>
          <w:rFonts w:eastAsia="黑体"/>
          <w:sz w:val="72"/>
          <w:szCs w:val="72"/>
        </w:rPr>
        <w:t>说</w:t>
      </w:r>
    </w:p>
    <w:p>
      <w:pPr>
        <w:spacing w:line="820" w:lineRule="exact"/>
        <w:jc w:val="center"/>
        <w:rPr>
          <w:rFonts w:eastAsia="黑体"/>
          <w:sz w:val="52"/>
          <w:szCs w:val="52"/>
        </w:rPr>
      </w:pPr>
      <w:r>
        <w:rPr>
          <w:rFonts w:eastAsia="黑体"/>
          <w:sz w:val="72"/>
          <w:szCs w:val="72"/>
        </w:rPr>
        <w:t>明</w:t>
      </w:r>
    </w:p>
    <w:p>
      <w:pPr>
        <w:spacing w:line="820" w:lineRule="exact"/>
        <w:jc w:val="center"/>
        <w:rPr>
          <w:rFonts w:eastAsia="黑体"/>
          <w:sz w:val="52"/>
          <w:szCs w:val="52"/>
        </w:rPr>
      </w:pPr>
    </w:p>
    <w:p>
      <w:pPr>
        <w:spacing w:line="820" w:lineRule="exact"/>
        <w:jc w:val="center"/>
        <w:rPr>
          <w:rFonts w:eastAsia="黑体"/>
          <w:sz w:val="52"/>
          <w:szCs w:val="52"/>
        </w:rPr>
      </w:pPr>
    </w:p>
    <w:p>
      <w:pPr>
        <w:spacing w:line="660" w:lineRule="exact"/>
        <w:rPr>
          <w:rFonts w:eastAsia="黑体"/>
          <w:spacing w:val="-20"/>
          <w:sz w:val="36"/>
          <w:szCs w:val="36"/>
        </w:rPr>
      </w:pPr>
      <w:r>
        <w:rPr>
          <w:rFonts w:eastAsia="黑体"/>
          <w:spacing w:val="-20"/>
          <w:sz w:val="36"/>
          <w:szCs w:val="36"/>
        </w:rPr>
        <w:t>《</w:t>
      </w:r>
      <w:r>
        <w:rPr>
          <w:rFonts w:hint="eastAsia" w:eastAsia="黑体"/>
          <w:spacing w:val="-20"/>
          <w:sz w:val="36"/>
          <w:szCs w:val="36"/>
        </w:rPr>
        <w:t>南方油料饼粕田间液态生物发酵与施用技术规程</w:t>
      </w:r>
      <w:r>
        <w:rPr>
          <w:rFonts w:eastAsia="黑体"/>
          <w:spacing w:val="-20"/>
          <w:sz w:val="36"/>
          <w:szCs w:val="36"/>
        </w:rPr>
        <w:t>》起草组</w:t>
      </w:r>
    </w:p>
    <w:p>
      <w:pPr>
        <w:spacing w:line="660" w:lineRule="exact"/>
        <w:jc w:val="center"/>
        <w:rPr>
          <w:rFonts w:eastAsia="黑体"/>
          <w:sz w:val="36"/>
          <w:szCs w:val="36"/>
        </w:rPr>
      </w:pPr>
      <w:r>
        <w:rPr>
          <w:rFonts w:eastAsia="黑体"/>
          <w:sz w:val="36"/>
          <w:szCs w:val="36"/>
        </w:rPr>
        <w:t>20</w:t>
      </w:r>
      <w:r>
        <w:rPr>
          <w:rFonts w:hint="eastAsia" w:eastAsia="黑体"/>
          <w:sz w:val="36"/>
          <w:szCs w:val="36"/>
        </w:rPr>
        <w:t>23</w:t>
      </w:r>
      <w:r>
        <w:rPr>
          <w:rFonts w:eastAsia="黑体"/>
          <w:sz w:val="36"/>
          <w:szCs w:val="36"/>
        </w:rPr>
        <w:t>年8月</w:t>
      </w:r>
    </w:p>
    <w:p>
      <w:pPr>
        <w:spacing w:line="560" w:lineRule="exact"/>
        <w:ind w:firstLine="643" w:firstLineChars="200"/>
        <w:rPr>
          <w:rFonts w:eastAsia="楷体_GB2312"/>
          <w:b/>
          <w:bCs/>
          <w:sz w:val="32"/>
        </w:rPr>
      </w:pPr>
    </w:p>
    <w:p>
      <w:pPr>
        <w:adjustRightInd w:val="0"/>
        <w:snapToGrid w:val="0"/>
        <w:jc w:val="left"/>
        <w:rPr>
          <w:rFonts w:eastAsia="黑体"/>
          <w:bCs/>
          <w:kern w:val="44"/>
          <w:sz w:val="32"/>
        </w:rPr>
      </w:pPr>
      <w:r>
        <w:rPr>
          <w:rFonts w:cs="Arial"/>
          <w:sz w:val="24"/>
        </w:rPr>
        <w:br w:type="page"/>
      </w:r>
      <w:bookmarkStart w:id="0" w:name="OLE_LINK12"/>
      <w:r>
        <w:rPr>
          <w:rFonts w:eastAsia="黑体"/>
          <w:bCs/>
          <w:kern w:val="44"/>
          <w:sz w:val="32"/>
        </w:rPr>
        <w:t>一、</w:t>
      </w:r>
      <w:r>
        <w:rPr>
          <w:rFonts w:hint="eastAsia" w:eastAsia="黑体"/>
          <w:bCs/>
          <w:kern w:val="44"/>
          <w:sz w:val="32"/>
        </w:rPr>
        <w:t>工作简况</w:t>
      </w:r>
    </w:p>
    <w:bookmarkEnd w:id="0"/>
    <w:p>
      <w:pPr>
        <w:spacing w:line="560" w:lineRule="exact"/>
        <w:ind w:firstLine="643" w:firstLineChars="200"/>
        <w:rPr>
          <w:rFonts w:eastAsia="楷体_GB2312"/>
          <w:b/>
          <w:bCs/>
          <w:sz w:val="32"/>
        </w:rPr>
      </w:pPr>
      <w:r>
        <w:rPr>
          <w:rFonts w:eastAsia="楷体_GB2312"/>
          <w:b/>
          <w:bCs/>
          <w:sz w:val="32"/>
        </w:rPr>
        <w:t>（一）任务来源</w:t>
      </w:r>
    </w:p>
    <w:p>
      <w:pPr>
        <w:spacing w:line="560" w:lineRule="exact"/>
        <w:ind w:firstLine="420"/>
        <w:rPr>
          <w:rFonts w:eastAsia="仿宋_GB2312" w:cs="Arial"/>
          <w:sz w:val="32"/>
        </w:rPr>
      </w:pPr>
      <w:r>
        <w:rPr>
          <w:rFonts w:hint="eastAsia" w:eastAsia="仿宋_GB2312" w:cs="Arial"/>
          <w:sz w:val="32"/>
        </w:rPr>
        <w:t>主要阐述本项目的重要性和必要性，即回答为什么要制定本标准的问题。简要说明标准计划下达部门、年度和计划编号。</w:t>
      </w:r>
    </w:p>
    <w:p>
      <w:pPr>
        <w:spacing w:line="560" w:lineRule="exact"/>
        <w:ind w:firstLine="420"/>
        <w:rPr>
          <w:rFonts w:eastAsia="仿宋_GB2312" w:cs="Arial"/>
          <w:sz w:val="32"/>
        </w:rPr>
      </w:pPr>
    </w:p>
    <w:p>
      <w:pPr>
        <w:widowControl/>
        <w:ind w:firstLine="640" w:firstLineChars="200"/>
        <w:jc w:val="left"/>
        <w:rPr>
          <w:rFonts w:eastAsia="仿宋_GB2312" w:cs="Arial"/>
          <w:sz w:val="32"/>
        </w:rPr>
      </w:pPr>
      <w:r>
        <w:rPr>
          <w:rFonts w:hint="eastAsia" w:eastAsia="仿宋_GB2312" w:cs="Arial"/>
          <w:sz w:val="32"/>
        </w:rPr>
        <w:t>随着工业和化肥制造业的发展，为快速提高农产品产量和效益，化肥的大</w:t>
      </w:r>
      <w:r>
        <w:rPr>
          <w:rFonts w:eastAsia="仿宋_GB2312" w:cs="Arial"/>
          <w:sz w:val="32"/>
        </w:rPr>
        <w:t>量使用在带来增产的同时也造成了许多问题。长期不合理、不科学地施用化肥，不仅增加农业生产成本、浪费资源，也造成耕地板结、土壤酸化等问题。同时，由于不合理地施用化肥，影响作物养分吸收，造成肥料利用效率低下。</w:t>
      </w:r>
    </w:p>
    <w:p>
      <w:pPr>
        <w:widowControl/>
        <w:ind w:firstLine="640" w:firstLineChars="200"/>
        <w:jc w:val="left"/>
        <w:rPr>
          <w:rFonts w:eastAsia="仿宋_GB2312" w:cs="Arial"/>
          <w:sz w:val="32"/>
        </w:rPr>
      </w:pPr>
      <w:r>
        <w:rPr>
          <w:rFonts w:hint="eastAsia" w:eastAsia="仿宋_GB2312" w:cs="Arial"/>
          <w:sz w:val="32"/>
        </w:rPr>
        <w:t>随着我国农业生产过程中生态环境问题日益突</w:t>
      </w:r>
      <w:r>
        <w:rPr>
          <w:rFonts w:eastAsia="仿宋_GB2312" w:cs="Arial"/>
          <w:sz w:val="32"/>
        </w:rPr>
        <w:t>出，“转方式、调结构”的需求日趋紧迫。2015年我国开展化肥零增长行动，着力解决亩均施用量偏高、有机肥资源利用率低、施肥结构不平衡等问题，通过大力推广测土配方施肥、秸秆还田、有机肥替代化肥、机械施肥、水肥一体化、新型肥料等技术模式，使得化肥的不合理施用得到有效控制。</w:t>
      </w:r>
      <w:r>
        <w:rPr>
          <w:rFonts w:hint="eastAsia" w:eastAsia="仿宋_GB2312" w:cs="Arial"/>
          <w:sz w:val="32"/>
        </w:rPr>
        <w:t>在化肥行业加快转型升级的背景下，发展水溶性肥料、推广水肥一体化技术成为大势所趋</w:t>
      </w:r>
      <w:r>
        <w:rPr>
          <w:rFonts w:eastAsia="仿宋_GB2312" w:cs="Arial"/>
          <w:sz w:val="32"/>
        </w:rPr>
        <w:t>。</w:t>
      </w:r>
      <w:r>
        <w:rPr>
          <w:rFonts w:hint="eastAsia" w:eastAsia="仿宋_GB2312" w:cs="Arial"/>
          <w:sz w:val="32"/>
        </w:rPr>
        <w:t>海南省为了加快国家生态文明试验区和国家农业绿色发展先行区的建设，把化学农药化肥减量作为国家生态文明试验区和农业绿色发展先行区的标志性工程。提出到2025年，化肥施用量较2020年减少15%。微</w:t>
      </w:r>
      <w:r>
        <w:rPr>
          <w:rFonts w:eastAsia="仿宋_GB2312" w:cs="Arial"/>
          <w:sz w:val="32"/>
        </w:rPr>
        <w:t>生物肥料作为新型肥料中的一员，在化肥零增长行动中发挥着十分重要的作用。微生物肥料含有微生物菌群</w:t>
      </w:r>
      <w:r>
        <w:rPr>
          <w:rFonts w:hint="eastAsia" w:eastAsia="仿宋_GB2312" w:cs="Arial"/>
          <w:sz w:val="32"/>
        </w:rPr>
        <w:t>、</w:t>
      </w:r>
      <w:r>
        <w:rPr>
          <w:rFonts w:eastAsia="仿宋_GB2312" w:cs="Arial"/>
          <w:sz w:val="32"/>
        </w:rPr>
        <w:t>活性酶、有机质和多种微量元素</w:t>
      </w:r>
      <w:r>
        <w:rPr>
          <w:rFonts w:hint="eastAsia" w:eastAsia="仿宋_GB2312" w:cs="Arial"/>
          <w:sz w:val="32"/>
        </w:rPr>
        <w:t>，主要通过微生物菌群的活动，</w:t>
      </w:r>
      <w:r>
        <w:rPr>
          <w:rFonts w:eastAsia="仿宋_GB2312" w:cs="Arial"/>
          <w:sz w:val="32"/>
        </w:rPr>
        <w:t>间接或直接分解</w:t>
      </w:r>
      <w:r>
        <w:rPr>
          <w:rFonts w:hint="eastAsia" w:eastAsia="仿宋_GB2312" w:cs="Arial"/>
          <w:sz w:val="32"/>
        </w:rPr>
        <w:t>、</w:t>
      </w:r>
      <w:r>
        <w:rPr>
          <w:rFonts w:eastAsia="仿宋_GB2312" w:cs="Arial"/>
          <w:sz w:val="32"/>
        </w:rPr>
        <w:t>合成等方式来改善植物生长环境及营养条件</w:t>
      </w:r>
      <w:r>
        <w:rPr>
          <w:rFonts w:hint="eastAsia" w:eastAsia="仿宋_GB2312" w:cs="Arial"/>
          <w:sz w:val="32"/>
        </w:rPr>
        <w:t>。</w:t>
      </w:r>
      <w:r>
        <w:rPr>
          <w:rFonts w:eastAsia="仿宋_GB2312" w:cs="Arial"/>
          <w:sz w:val="32"/>
        </w:rPr>
        <w:t>不仅能够</w:t>
      </w:r>
      <w:r>
        <w:rPr>
          <w:rFonts w:hint="eastAsia" w:eastAsia="仿宋_GB2312" w:cs="Arial"/>
          <w:sz w:val="32"/>
        </w:rPr>
        <w:t>活化土壤养分、改善土壤理化性质、防治土壤有害</w:t>
      </w:r>
      <w:r>
        <w:rPr>
          <w:rFonts w:eastAsia="仿宋_GB2312" w:cs="Arial"/>
          <w:sz w:val="32"/>
        </w:rPr>
        <w:t>微生物、提高肥料利用效率，而且能够促进作物生长、协助植物吸收养分、增加作物的抗逆性、改善作物品质，</w:t>
      </w:r>
      <w:r>
        <w:rPr>
          <w:rFonts w:hint="eastAsia" w:eastAsia="仿宋_GB2312" w:cs="Arial"/>
          <w:sz w:val="32"/>
        </w:rPr>
        <w:t>随着肥料产业</w:t>
      </w:r>
      <w:r>
        <w:rPr>
          <w:rFonts w:eastAsia="仿宋_GB2312" w:cs="Arial"/>
          <w:sz w:val="32"/>
        </w:rPr>
        <w:t>的迅速发展</w:t>
      </w:r>
      <w:r>
        <w:rPr>
          <w:rFonts w:hint="eastAsia" w:eastAsia="仿宋_GB2312" w:cs="Arial"/>
          <w:sz w:val="32"/>
        </w:rPr>
        <w:t>，微生物菌肥</w:t>
      </w:r>
      <w:r>
        <w:rPr>
          <w:rFonts w:eastAsia="仿宋_GB2312" w:cs="Arial"/>
          <w:sz w:val="32"/>
        </w:rPr>
        <w:t>为</w:t>
      </w:r>
      <w:r>
        <w:rPr>
          <w:rFonts w:hint="eastAsia" w:eastAsia="仿宋_GB2312" w:cs="Arial"/>
          <w:sz w:val="32"/>
        </w:rPr>
        <w:t>化肥减施及</w:t>
      </w:r>
      <w:r>
        <w:rPr>
          <w:rFonts w:eastAsia="仿宋_GB2312" w:cs="Arial"/>
          <w:sz w:val="32"/>
        </w:rPr>
        <w:t>土壤修复治理提供了新方法</w:t>
      </w:r>
      <w:r>
        <w:rPr>
          <w:rFonts w:hint="eastAsia" w:eastAsia="仿宋_GB2312" w:cs="Arial"/>
          <w:sz w:val="32"/>
        </w:rPr>
        <w:t>，</w:t>
      </w:r>
      <w:r>
        <w:rPr>
          <w:rFonts w:eastAsia="仿宋_GB2312" w:cs="Arial"/>
          <w:sz w:val="32"/>
        </w:rPr>
        <w:t>为促进农业绿色高质量发展提供了新的思路与技术。</w:t>
      </w:r>
      <w:r>
        <w:rPr>
          <w:rFonts w:hint="eastAsia" w:eastAsia="仿宋_GB2312" w:cs="Arial"/>
          <w:sz w:val="32"/>
        </w:rPr>
        <w:t>该项团体标准的制定，意义在通过团体标准向广大种植户在全省推广实施，调整肥料结构，减少化肥在种植过程中的使用，从而降低种植环境污染，并改善土壤质量，实现产业的可持续性健康发展。</w:t>
      </w:r>
    </w:p>
    <w:p>
      <w:pPr>
        <w:autoSpaceDE w:val="0"/>
        <w:autoSpaceDN w:val="0"/>
        <w:ind w:firstLine="640" w:firstLineChars="200"/>
        <w:rPr>
          <w:rFonts w:hAnsi="仿宋" w:eastAsia="仿宋"/>
          <w:kern w:val="0"/>
          <w:sz w:val="32"/>
          <w:szCs w:val="32"/>
        </w:rPr>
      </w:pPr>
      <w:r>
        <w:rPr>
          <w:rFonts w:hint="eastAsia" w:hAnsi="仿宋" w:eastAsia="仿宋"/>
          <w:kern w:val="0"/>
          <w:sz w:val="32"/>
          <w:szCs w:val="32"/>
        </w:rPr>
        <w:t>2022年12月，中国热带农业科学院热带生物技术研究所申请《南方油料饼粕田间液态生物发酵与施用技术规程》团体标准，中国热带作物学会将其列入2023年度中国热带作物学会团体标准制修订项目计划，由中国热带农业科学院热带生物技术研究所、海口实验站制定。</w:t>
      </w:r>
    </w:p>
    <w:p>
      <w:pPr>
        <w:autoSpaceDE w:val="0"/>
        <w:autoSpaceDN w:val="0"/>
        <w:adjustRightInd w:val="0"/>
        <w:ind w:firstLine="566" w:firstLineChars="177"/>
        <w:jc w:val="left"/>
        <w:rPr>
          <w:rFonts w:eastAsia="仿宋_GB2312"/>
          <w:sz w:val="32"/>
        </w:rPr>
      </w:pPr>
    </w:p>
    <w:p>
      <w:pPr>
        <w:spacing w:line="560" w:lineRule="exact"/>
        <w:ind w:firstLine="643" w:firstLineChars="200"/>
        <w:rPr>
          <w:rFonts w:eastAsia="楷体_GB2312"/>
          <w:b/>
          <w:bCs/>
          <w:sz w:val="32"/>
        </w:rPr>
      </w:pPr>
      <w:r>
        <w:rPr>
          <w:rFonts w:eastAsia="楷体_GB2312"/>
          <w:b/>
          <w:bCs/>
          <w:sz w:val="32"/>
        </w:rPr>
        <w:t>（二）起草单位</w:t>
      </w:r>
    </w:p>
    <w:p>
      <w:pPr>
        <w:spacing w:line="560" w:lineRule="exact"/>
        <w:ind w:firstLine="640" w:firstLineChars="200"/>
        <w:rPr>
          <w:rFonts w:eastAsia="仿宋_GB2312" w:cs="Arial"/>
          <w:sz w:val="32"/>
        </w:rPr>
      </w:pPr>
      <w:r>
        <w:rPr>
          <w:rFonts w:hint="eastAsia" w:eastAsia="仿宋_GB2312" w:cs="Arial"/>
          <w:sz w:val="32"/>
        </w:rPr>
        <w:t>除说明全部起草单位外，还应呈表列明参与人员姓名、单位、分工。</w:t>
      </w:r>
    </w:p>
    <w:p>
      <w:pPr>
        <w:spacing w:line="600" w:lineRule="exact"/>
        <w:ind w:firstLine="570"/>
        <w:jc w:val="left"/>
        <w:rPr>
          <w:rFonts w:ascii="仿宋_GB2312" w:eastAsia="仿宋_GB2312"/>
          <w:kern w:val="0"/>
          <w:sz w:val="32"/>
          <w:szCs w:val="32"/>
        </w:rPr>
      </w:pPr>
      <w:r>
        <w:rPr>
          <w:rFonts w:hint="eastAsia" w:ascii="仿宋_GB2312" w:eastAsia="仿宋_GB2312"/>
          <w:kern w:val="0"/>
          <w:sz w:val="32"/>
          <w:szCs w:val="32"/>
        </w:rPr>
        <w:t>主要起草</w:t>
      </w:r>
      <w:r>
        <w:rPr>
          <w:rFonts w:ascii="仿宋_GB2312" w:eastAsia="仿宋_GB2312"/>
          <w:kern w:val="0"/>
          <w:sz w:val="32"/>
          <w:szCs w:val="32"/>
        </w:rPr>
        <w:t>人</w:t>
      </w:r>
      <w:r>
        <w:rPr>
          <w:rFonts w:hint="eastAsia" w:ascii="仿宋_GB2312" w:eastAsia="仿宋_GB2312"/>
          <w:kern w:val="0"/>
          <w:sz w:val="32"/>
          <w:szCs w:val="32"/>
        </w:rPr>
        <w:t>及任务分工</w:t>
      </w:r>
      <w:r>
        <w:rPr>
          <w:rFonts w:ascii="仿宋_GB2312" w:eastAsia="仿宋_GB2312"/>
          <w:kern w:val="0"/>
          <w:sz w:val="32"/>
          <w:szCs w:val="32"/>
        </w:rPr>
        <w:t>见表1。</w:t>
      </w:r>
    </w:p>
    <w:p>
      <w:pPr>
        <w:tabs>
          <w:tab w:val="left" w:pos="3120"/>
          <w:tab w:val="left" w:pos="3570"/>
        </w:tabs>
        <w:spacing w:line="400" w:lineRule="exact"/>
        <w:jc w:val="center"/>
        <w:rPr>
          <w:rFonts w:ascii="仿宋_GB2312" w:eastAsia="仿宋_GB2312" w:cs="仿宋_GB2312"/>
          <w:kern w:val="0"/>
          <w:sz w:val="32"/>
          <w:szCs w:val="32"/>
        </w:rPr>
      </w:pPr>
      <w:r>
        <w:rPr>
          <w:rFonts w:hint="eastAsia" w:ascii="仿宋_GB2312" w:eastAsia="仿宋_GB2312"/>
          <w:b/>
          <w:kern w:val="0"/>
          <w:sz w:val="24"/>
        </w:rPr>
        <w:t>表1  主要起草人及任务分工</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992"/>
        <w:gridCol w:w="1926"/>
        <w:gridCol w:w="27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eastAsia="仿宋_GB2312" w:cs="仿宋_GB2312"/>
                <w:kern w:val="0"/>
                <w:sz w:val="24"/>
              </w:rPr>
            </w:pPr>
            <w:r>
              <w:rPr>
                <w:rFonts w:hint="eastAsia" w:ascii="仿宋_GB2312" w:eastAsia="仿宋_GB2312" w:cs="仿宋_GB2312"/>
                <w:kern w:val="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eastAsia="仿宋_GB2312" w:cs="仿宋_GB2312"/>
                <w:kern w:val="0"/>
                <w:sz w:val="24"/>
              </w:rPr>
            </w:pPr>
            <w:r>
              <w:rPr>
                <w:rFonts w:hint="eastAsia" w:ascii="仿宋_GB2312" w:eastAsia="仿宋_GB2312" w:cs="仿宋_GB2312"/>
                <w:kern w:val="0"/>
                <w:sz w:val="24"/>
              </w:rPr>
              <w:t>性别</w:t>
            </w:r>
          </w:p>
        </w:tc>
        <w:tc>
          <w:tcPr>
            <w:tcW w:w="19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kern w:val="0"/>
                <w:sz w:val="24"/>
              </w:rPr>
            </w:pPr>
            <w:r>
              <w:rPr>
                <w:rFonts w:hint="eastAsia" w:ascii="仿宋_GB2312" w:eastAsia="仿宋_GB2312" w:cs="仿宋_GB2312"/>
                <w:kern w:val="0"/>
                <w:sz w:val="24"/>
              </w:rPr>
              <w:t>职称/职务</w:t>
            </w:r>
          </w:p>
        </w:tc>
        <w:tc>
          <w:tcPr>
            <w:tcW w:w="2752"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eastAsia="仿宋_GB2312" w:cs="仿宋_GB2312"/>
                <w:kern w:val="0"/>
                <w:sz w:val="24"/>
              </w:rPr>
            </w:pPr>
            <w:r>
              <w:rPr>
                <w:rFonts w:hint="eastAsia" w:ascii="仿宋_GB2312" w:eastAsia="仿宋_GB2312" w:cs="仿宋_GB2312"/>
                <w:kern w:val="0"/>
                <w:sz w:val="24"/>
              </w:rPr>
              <w:t>工作单位</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eastAsia="仿宋_GB2312" w:cs="仿宋_GB2312"/>
                <w:kern w:val="0"/>
                <w:sz w:val="24"/>
              </w:rPr>
            </w:pPr>
            <w:r>
              <w:rPr>
                <w:rFonts w:hint="eastAsia" w:ascii="仿宋_GB2312" w:eastAsia="仿宋_GB2312" w:cs="仿宋_GB2312"/>
                <w:kern w:val="0"/>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tabs>
                <w:tab w:val="left" w:pos="3120"/>
                <w:tab w:val="left" w:pos="3570"/>
              </w:tabs>
              <w:adjustRightInd w:val="0"/>
              <w:snapToGrid w:val="0"/>
              <w:jc w:val="center"/>
              <w:rPr>
                <w:rFonts w:ascii="仿宋_GB2312" w:eastAsia="仿宋_GB2312"/>
                <w:kern w:val="0"/>
                <w:sz w:val="24"/>
              </w:rPr>
            </w:pPr>
            <w:r>
              <w:rPr>
                <w:rFonts w:hint="eastAsia" w:ascii="仿宋_GB2312" w:eastAsia="仿宋_GB2312" w:cs="仿宋_GB2312"/>
                <w:kern w:val="0"/>
                <w:sz w:val="24"/>
              </w:rPr>
              <w:t>臧小平</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00"/>
              <w:jc w:val="center"/>
              <w:rPr>
                <w:rFonts w:ascii="仿宋_GB2312" w:eastAsia="仿宋_GB2312"/>
                <w:kern w:val="0"/>
                <w:sz w:val="24"/>
              </w:rPr>
            </w:pPr>
            <w:r>
              <w:rPr>
                <w:rFonts w:hint="eastAsia" w:ascii="仿宋_GB2312" w:eastAsia="仿宋_GB2312"/>
                <w:kern w:val="0"/>
                <w:sz w:val="24"/>
              </w:rPr>
              <w:t>男</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00"/>
              <w:jc w:val="center"/>
              <w:rPr>
                <w:rFonts w:ascii="仿宋_GB2312" w:eastAsia="仿宋_GB2312"/>
                <w:kern w:val="0"/>
                <w:sz w:val="24"/>
              </w:rPr>
            </w:pPr>
            <w:r>
              <w:rPr>
                <w:rFonts w:hint="eastAsia" w:ascii="仿宋_GB2312" w:eastAsia="仿宋_GB2312"/>
                <w:kern w:val="0"/>
                <w:sz w:val="24"/>
              </w:rPr>
              <w:t>副研究员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200"/>
              <w:jc w:val="center"/>
              <w:rPr>
                <w:rFonts w:ascii="仿宋_GB2312" w:eastAsia="仿宋_GB2312"/>
                <w:kern w:val="0"/>
                <w:sz w:val="24"/>
              </w:rPr>
            </w:pPr>
            <w:r>
              <w:rPr>
                <w:rFonts w:hint="eastAsia" w:ascii="仿宋_GB2312" w:eastAsia="仿宋_GB2312" w:cs="仿宋_GB2312"/>
                <w:kern w:val="0"/>
                <w:sz w:val="24"/>
              </w:rPr>
              <w:t>中国热带农业科学院热带生物技术研究所</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00"/>
              <w:jc w:val="center"/>
              <w:rPr>
                <w:rFonts w:ascii="仿宋_GB2312" w:eastAsia="仿宋_GB2312"/>
                <w:kern w:val="0"/>
                <w:sz w:val="24"/>
              </w:rPr>
            </w:pPr>
            <w:r>
              <w:rPr>
                <w:rFonts w:hint="eastAsia" w:ascii="仿宋_GB2312" w:eastAsia="仿宋_GB2312"/>
                <w:kern w:val="0"/>
                <w:sz w:val="24"/>
              </w:rPr>
              <w:t>项目负责人，统筹</w:t>
            </w:r>
          </w:p>
          <w:p>
            <w:pPr>
              <w:adjustRightInd w:val="0"/>
              <w:snapToGrid w:val="0"/>
              <w:ind w:firstLine="200"/>
              <w:jc w:val="center"/>
              <w:rPr>
                <w:rFonts w:ascii="仿宋_GB2312" w:eastAsia="仿宋_GB2312"/>
                <w:kern w:val="0"/>
                <w:sz w:val="24"/>
              </w:rPr>
            </w:pPr>
            <w:r>
              <w:rPr>
                <w:rFonts w:hint="eastAsia" w:ascii="仿宋_GB2312" w:eastAsia="仿宋_GB2312"/>
                <w:kern w:val="0"/>
                <w:sz w:val="24"/>
              </w:rPr>
              <w:t>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仿宋_GB2312"/>
                <w:kern w:val="0"/>
                <w:sz w:val="24"/>
              </w:rPr>
            </w:pPr>
            <w:r>
              <w:rPr>
                <w:rFonts w:hint="eastAsia" w:ascii="仿宋_GB2312" w:eastAsia="仿宋_GB2312"/>
                <w:kern w:val="0"/>
                <w:sz w:val="24"/>
              </w:rPr>
              <w:t>井 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男</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kern w:val="0"/>
                <w:sz w:val="24"/>
              </w:rPr>
              <w:t>副研究员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中国热带农业科学院热带生物技术研究所</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周登博</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女</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kern w:val="0"/>
                <w:sz w:val="24"/>
              </w:rPr>
            </w:pPr>
            <w:r>
              <w:rPr>
                <w:rFonts w:hint="eastAsia" w:ascii="仿宋_GB2312" w:eastAsia="仿宋_GB2312"/>
                <w:kern w:val="0"/>
                <w:sz w:val="24"/>
              </w:rPr>
              <w:t>副研究员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中国热带农业科学院热带生物技术研究所</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仿宋_GB2312"/>
                <w:kern w:val="0"/>
                <w:sz w:val="24"/>
              </w:rPr>
            </w:pPr>
            <w:r>
              <w:rPr>
                <w:rFonts w:hint="eastAsia" w:ascii="仿宋_GB2312" w:eastAsia="仿宋_GB2312" w:cs="仿宋_GB2312"/>
                <w:kern w:val="0"/>
                <w:sz w:val="24"/>
              </w:rPr>
              <w:t>谢江辉</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男</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kern w:val="0"/>
                <w:sz w:val="24"/>
              </w:rPr>
            </w:pPr>
            <w:r>
              <w:rPr>
                <w:rFonts w:hint="eastAsia" w:ascii="仿宋_GB2312" w:eastAsia="仿宋_GB2312"/>
                <w:kern w:val="0"/>
                <w:sz w:val="24"/>
              </w:rPr>
              <w:t>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198"/>
              <w:jc w:val="center"/>
              <w:rPr>
                <w:rFonts w:ascii="仿宋_GB2312" w:eastAsia="仿宋_GB2312"/>
                <w:kern w:val="0"/>
                <w:sz w:val="24"/>
              </w:rPr>
            </w:pPr>
            <w:r>
              <w:rPr>
                <w:rFonts w:hint="eastAsia" w:ascii="仿宋_GB2312" w:eastAsia="仿宋_GB2312" w:cs="仿宋_GB2312"/>
                <w:kern w:val="0"/>
                <w:sz w:val="24"/>
              </w:rPr>
              <w:t>中国热带农业科学院热带生物技术研究所</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李 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男</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助理研究员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中国热带农业科学院热带生物技术研究所</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王秀全</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男</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kern w:val="0"/>
                <w:sz w:val="24"/>
              </w:rPr>
              <w:t>副研究员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中国热带农业科学院海口实验站</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赵炎坤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男</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助理</w:t>
            </w:r>
            <w:r>
              <w:rPr>
                <w:rFonts w:hint="eastAsia" w:ascii="仿宋_GB2312" w:eastAsia="仿宋_GB2312"/>
                <w:kern w:val="0"/>
                <w:sz w:val="24"/>
              </w:rPr>
              <w:t>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中国热带农业科学院热带生物技术研究所</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云天艳</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女</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助理</w:t>
            </w:r>
            <w:r>
              <w:rPr>
                <w:rFonts w:hint="eastAsia" w:ascii="仿宋_GB2312" w:eastAsia="仿宋_GB2312"/>
                <w:kern w:val="0"/>
                <w:sz w:val="24"/>
              </w:rPr>
              <w:t>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中国热带农业科学院热带生物技术研究所</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丁哲利</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男</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kern w:val="0"/>
                <w:sz w:val="24"/>
              </w:rPr>
            </w:pPr>
            <w:r>
              <w:rPr>
                <w:rFonts w:hint="eastAsia" w:ascii="仿宋_GB2312" w:eastAsia="仿宋_GB2312"/>
                <w:kern w:val="0"/>
                <w:sz w:val="24"/>
              </w:rPr>
              <w:t>副研究员</w:t>
            </w:r>
          </w:p>
        </w:tc>
        <w:tc>
          <w:tcPr>
            <w:tcW w:w="2752" w:type="dxa"/>
            <w:tcBorders>
              <w:top w:val="single" w:color="auto" w:sz="4" w:space="0"/>
              <w:left w:val="single" w:color="auto" w:sz="4" w:space="0"/>
              <w:bottom w:val="single" w:color="auto" w:sz="4" w:space="0"/>
              <w:right w:val="single" w:color="auto" w:sz="4" w:space="0"/>
            </w:tcBorders>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中国热带农业科学院热带生物技术研究所</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8"/>
              <w:jc w:val="center"/>
              <w:rPr>
                <w:rFonts w:ascii="仿宋_GB2312" w:eastAsia="仿宋_GB2312" w:cs="仿宋_GB2312"/>
                <w:kern w:val="0"/>
                <w:sz w:val="24"/>
              </w:rPr>
            </w:pPr>
            <w:r>
              <w:rPr>
                <w:rFonts w:hint="eastAsia" w:ascii="仿宋_GB2312" w:eastAsia="仿宋_GB2312" w:cs="仿宋_GB2312"/>
                <w:kern w:val="0"/>
                <w:sz w:val="24"/>
              </w:rPr>
              <w:t>资料收集整理</w:t>
            </w:r>
          </w:p>
        </w:tc>
      </w:tr>
    </w:tbl>
    <w:p>
      <w:pPr>
        <w:spacing w:line="560" w:lineRule="exact"/>
        <w:ind w:firstLine="640" w:firstLineChars="200"/>
        <w:rPr>
          <w:rFonts w:eastAsia="仿宋_GB2312" w:cs="Arial"/>
          <w:sz w:val="32"/>
        </w:rPr>
      </w:pPr>
    </w:p>
    <w:p>
      <w:pPr>
        <w:spacing w:line="560" w:lineRule="exact"/>
        <w:ind w:firstLine="643" w:firstLineChars="200"/>
        <w:rPr>
          <w:rFonts w:eastAsia="楷体_GB2312"/>
          <w:b/>
          <w:bCs/>
          <w:sz w:val="32"/>
        </w:rPr>
      </w:pPr>
      <w:r>
        <w:rPr>
          <w:rFonts w:eastAsia="楷体_GB2312"/>
          <w:b/>
          <w:bCs/>
          <w:sz w:val="32"/>
        </w:rPr>
        <w:t>（三）主要工作过程</w:t>
      </w:r>
    </w:p>
    <w:p>
      <w:pPr>
        <w:spacing w:line="560" w:lineRule="exact"/>
        <w:ind w:firstLine="640" w:firstLineChars="200"/>
        <w:rPr>
          <w:rFonts w:eastAsia="仿宋_GB2312" w:cs="Arial"/>
          <w:sz w:val="32"/>
        </w:rPr>
      </w:pPr>
      <w:r>
        <w:rPr>
          <w:rFonts w:hint="eastAsia" w:eastAsia="仿宋_GB2312" w:cs="Arial"/>
          <w:sz w:val="32"/>
        </w:rPr>
        <w:t>要按标准各阶段为单位分别编写。列出各阶段的关键内容。征求意见、审查阶段的主要内容要详细给出。征求意见要对征求对象的代表性、回复情况、意见处理情况进行总结说明。</w:t>
      </w:r>
    </w:p>
    <w:p>
      <w:pPr>
        <w:numPr>
          <w:ilvl w:val="0"/>
          <w:numId w:val="3"/>
        </w:numPr>
        <w:spacing w:line="560" w:lineRule="exact"/>
        <w:ind w:firstLine="643" w:firstLineChars="200"/>
        <w:rPr>
          <w:rFonts w:eastAsia="仿宋_GB2312" w:cs="Arial"/>
          <w:b/>
          <w:bCs/>
          <w:sz w:val="32"/>
        </w:rPr>
      </w:pPr>
      <w:r>
        <w:rPr>
          <w:rFonts w:hint="eastAsia" w:eastAsia="仿宋_GB2312" w:cs="Arial"/>
          <w:b/>
          <w:bCs/>
          <w:sz w:val="32"/>
        </w:rPr>
        <w:t>准备和起草阶段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项目立项后，起草单位及时</w:t>
      </w:r>
      <w:r>
        <w:rPr>
          <w:rFonts w:ascii="仿宋_GB2312" w:hAnsi="宋体" w:eastAsia="仿宋_GB2312"/>
          <w:sz w:val="32"/>
          <w:szCs w:val="32"/>
        </w:rPr>
        <w:t>成立了项目组，确定了项目主要内容和技术指标，编写了项目实施方案，明确了</w:t>
      </w:r>
      <w:r>
        <w:rPr>
          <w:rFonts w:hint="eastAsia" w:ascii="仿宋_GB2312" w:hAnsi="宋体" w:eastAsia="仿宋_GB2312"/>
          <w:sz w:val="32"/>
          <w:szCs w:val="32"/>
        </w:rPr>
        <w:t>项目组成</w:t>
      </w:r>
      <w:r>
        <w:rPr>
          <w:rFonts w:ascii="仿宋_GB2312" w:hAnsi="宋体" w:eastAsia="仿宋_GB2312"/>
          <w:sz w:val="32"/>
          <w:szCs w:val="32"/>
        </w:rPr>
        <w:t>员的分工</w:t>
      </w:r>
      <w:r>
        <w:rPr>
          <w:rFonts w:hint="eastAsia" w:ascii="仿宋_GB2312" w:hAnsi="宋体" w:eastAsia="仿宋_GB2312"/>
          <w:sz w:val="32"/>
          <w:szCs w:val="32"/>
        </w:rPr>
        <w:t>。</w:t>
      </w:r>
      <w:r>
        <w:rPr>
          <w:rFonts w:ascii="仿宋_GB2312" w:hAnsi="宋体" w:eastAsia="仿宋_GB2312"/>
          <w:sz w:val="32"/>
          <w:szCs w:val="32"/>
        </w:rPr>
        <w:t>收集和学习国内外有关</w:t>
      </w:r>
      <w:r>
        <w:rPr>
          <w:rFonts w:hint="eastAsia" w:ascii="仿宋_GB2312" w:hAnsi="宋体" w:eastAsia="仿宋_GB2312"/>
          <w:sz w:val="32"/>
          <w:szCs w:val="32"/>
        </w:rPr>
        <w:t>油料饼粕田间液态生物发酵和施用技术</w:t>
      </w:r>
      <w:r>
        <w:rPr>
          <w:rFonts w:ascii="仿宋_GB2312" w:hAnsi="宋体" w:eastAsia="仿宋_GB2312"/>
          <w:sz w:val="32"/>
          <w:szCs w:val="32"/>
        </w:rPr>
        <w:t>标准范本和国家标准编写格式的有关文献</w:t>
      </w:r>
      <w:r>
        <w:rPr>
          <w:rFonts w:hint="eastAsia" w:ascii="仿宋_GB2312" w:hAnsi="宋体" w:eastAsia="仿宋_GB2312"/>
          <w:sz w:val="32"/>
          <w:szCs w:val="32"/>
        </w:rPr>
        <w:t>。项目组已于2020年1月起对相关技术进行调查研究和试验论证，收集和验证了编写该项标准的各种技术参数。</w:t>
      </w:r>
    </w:p>
    <w:p>
      <w:pPr>
        <w:spacing w:line="560" w:lineRule="exact"/>
        <w:ind w:firstLine="640" w:firstLineChars="200"/>
        <w:rPr>
          <w:rFonts w:eastAsia="仿宋_GB2312" w:cs="Arial"/>
          <w:b/>
          <w:bCs/>
          <w:sz w:val="32"/>
        </w:rPr>
      </w:pPr>
      <w:r>
        <w:rPr>
          <w:rFonts w:hint="eastAsia" w:ascii="仿宋_GB2312" w:hAnsi="宋体" w:eastAsia="仿宋_GB2312"/>
          <w:sz w:val="32"/>
          <w:szCs w:val="32"/>
        </w:rPr>
        <w:t>项目组于2020-2022年开展了</w:t>
      </w:r>
      <w:r>
        <w:rPr>
          <w:rFonts w:hint="eastAsia" w:hAnsi="仿宋" w:eastAsia="仿宋"/>
          <w:kern w:val="0"/>
          <w:sz w:val="32"/>
          <w:szCs w:val="32"/>
        </w:rPr>
        <w:t>拮抗菌筛选、抑菌活性及促生作用、液态菌肥田间生产工艺、液态菌肥适宜用量及肥效</w:t>
      </w:r>
      <w:r>
        <w:rPr>
          <w:rFonts w:hint="eastAsia" w:ascii="仿宋_GB2312" w:hAnsi="宋体" w:eastAsia="仿宋_GB2312"/>
          <w:sz w:val="32"/>
          <w:szCs w:val="32"/>
        </w:rPr>
        <w:t>等研究。研发适于南方作物田间快速生产及施用的</w:t>
      </w:r>
      <w:r>
        <w:rPr>
          <w:rFonts w:hint="eastAsia" w:eastAsia="仿宋_GB2312" w:cs="Arial"/>
          <w:sz w:val="32"/>
        </w:rPr>
        <w:t>微生物液体肥料及配套施肥技术，</w:t>
      </w:r>
      <w:r>
        <w:rPr>
          <w:rFonts w:hint="eastAsia" w:ascii="仿宋_GB2312" w:hAnsi="宋体" w:eastAsia="仿宋_GB2312"/>
          <w:sz w:val="32"/>
          <w:szCs w:val="32"/>
        </w:rPr>
        <w:t>显著降低液体肥料生产成本及劳力成本，实现</w:t>
      </w:r>
      <w:r>
        <w:rPr>
          <w:rFonts w:hint="eastAsia" w:eastAsia="仿宋_GB2312" w:cs="Arial"/>
          <w:sz w:val="32"/>
        </w:rPr>
        <w:t>化肥减施、品质提升及</w:t>
      </w:r>
      <w:r>
        <w:rPr>
          <w:rFonts w:eastAsia="仿宋_GB2312" w:cs="Arial"/>
          <w:sz w:val="32"/>
        </w:rPr>
        <w:t>土壤修复治理</w:t>
      </w:r>
      <w:r>
        <w:rPr>
          <w:rFonts w:hint="eastAsia" w:eastAsia="仿宋_GB2312" w:cs="Arial"/>
          <w:sz w:val="32"/>
        </w:rPr>
        <w:t>的目标</w:t>
      </w:r>
      <w:r>
        <w:rPr>
          <w:rFonts w:hint="eastAsia" w:ascii="仿宋_GB2312" w:hAnsi="宋体" w:eastAsia="仿宋_GB2312"/>
          <w:sz w:val="32"/>
          <w:szCs w:val="32"/>
        </w:rPr>
        <w:t>，提高产业竞争力。为本标准的制定提供了大量、详实的实验数据和大面积推广应用资料，研究成果为该标准的编写打下了坚实的基础。</w:t>
      </w:r>
    </w:p>
    <w:p>
      <w:pPr>
        <w:numPr>
          <w:ilvl w:val="0"/>
          <w:numId w:val="3"/>
        </w:numPr>
        <w:spacing w:line="560" w:lineRule="exact"/>
        <w:ind w:firstLine="643" w:firstLineChars="200"/>
        <w:rPr>
          <w:rFonts w:eastAsia="仿宋_GB2312" w:cs="Arial"/>
          <w:sz w:val="32"/>
        </w:rPr>
      </w:pPr>
      <w:r>
        <w:rPr>
          <w:rFonts w:hint="eastAsia" w:eastAsia="仿宋_GB2312" w:cs="Arial"/>
          <w:b/>
          <w:bCs/>
          <w:sz w:val="32"/>
        </w:rPr>
        <w:t>征求意见阶段</w:t>
      </w:r>
      <w:r>
        <w:rPr>
          <w:rFonts w:hint="eastAsia" w:eastAsia="仿宋_GB2312" w:cs="Arial"/>
          <w:sz w:val="32"/>
        </w:rPr>
        <w:t>（综述征求意见对象，以及采纳、未采纳、部分采纳的意见处理情况）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通过对前期研究工作的总结和对收集资料的分析统计，确定了南方油料饼粕田间液态生物发酵和施用的技术要求，参照标准编写格式，起草小组编写了征求意见稿。</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本文件</w:t>
      </w:r>
      <w:r>
        <w:rPr>
          <w:rFonts w:hint="eastAsia" w:ascii="仿宋_GB2312" w:hAnsi="宋体" w:eastAsia="仿宋_GB2312"/>
          <w:sz w:val="32"/>
          <w:szCs w:val="32"/>
        </w:rPr>
        <w:t>已自行征求了海南天地人生态农业股份有限公司、海南昌垦农业科技开发有限公司、澄迈县香蕉协会、海南省沼气协会、中国热带农业科学院环境与植物保护研究所、中国热带农业科学院热带作物品种资源保护研究所、临高县种植大户吴序银等单位和个人的意见。针对修改意见进行了分析、整理和完善，完成了《南方油料饼粕田间液态生物发酵和施用》征求意见稿及编制说明。</w:t>
      </w:r>
    </w:p>
    <w:p>
      <w:pPr>
        <w:spacing w:line="560" w:lineRule="exact"/>
        <w:ind w:firstLine="640" w:firstLineChars="200"/>
        <w:rPr>
          <w:rFonts w:eastAsia="黑体"/>
          <w:bCs/>
          <w:kern w:val="44"/>
          <w:sz w:val="32"/>
        </w:rPr>
      </w:pPr>
      <w:r>
        <w:rPr>
          <w:rFonts w:eastAsia="黑体"/>
          <w:bCs/>
          <w:kern w:val="44"/>
          <w:sz w:val="32"/>
        </w:rPr>
        <w:t>二、标准编制原则和确定标准主要内容的依据</w:t>
      </w:r>
    </w:p>
    <w:p>
      <w:pPr>
        <w:spacing w:line="560" w:lineRule="exact"/>
        <w:ind w:firstLine="643" w:firstLineChars="200"/>
        <w:rPr>
          <w:rFonts w:eastAsia="楷体_GB2312"/>
          <w:b/>
          <w:bCs/>
          <w:sz w:val="32"/>
        </w:rPr>
      </w:pPr>
      <w:r>
        <w:rPr>
          <w:rFonts w:eastAsia="楷体_GB2312"/>
          <w:b/>
          <w:bCs/>
          <w:sz w:val="32"/>
        </w:rPr>
        <w:t>（一）</w:t>
      </w:r>
      <w:r>
        <w:rPr>
          <w:rFonts w:hint="eastAsia" w:eastAsia="楷体_GB2312"/>
          <w:b/>
          <w:bCs/>
          <w:sz w:val="32"/>
        </w:rPr>
        <w:t>编制原则</w:t>
      </w:r>
    </w:p>
    <w:p>
      <w:pPr>
        <w:spacing w:line="560" w:lineRule="exact"/>
        <w:ind w:firstLine="640" w:firstLineChars="200"/>
        <w:rPr>
          <w:rFonts w:eastAsia="仿宋_GB2312" w:cs="Arial"/>
          <w:sz w:val="32"/>
        </w:rPr>
      </w:pPr>
      <w:r>
        <w:rPr>
          <w:rFonts w:hint="eastAsia" w:eastAsia="仿宋_GB2312" w:cs="Arial"/>
          <w:sz w:val="32"/>
        </w:rPr>
        <w:t>主要阐述标准制定或修订过程遵循的基本原则。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科学性原则。本标准根据南方作物大田生产过程中，总结了油料饼粕田间液态生物发酵和施用的技术要点。并经过在生产中应用和改进的基础上制定，实验方法严格按照国家制定相关标准的要求制定，具有一定的科学性。 </w:t>
      </w:r>
    </w:p>
    <w:p>
      <w:pPr>
        <w:pStyle w:val="5"/>
        <w:spacing w:line="560" w:lineRule="exact"/>
        <w:ind w:firstLine="640" w:firstLineChars="200"/>
      </w:pPr>
      <w:r>
        <w:rPr>
          <w:rFonts w:hint="eastAsia" w:ascii="仿宋_GB2312" w:hAnsi="宋体" w:eastAsia="仿宋_GB2312"/>
          <w:sz w:val="32"/>
          <w:szCs w:val="32"/>
        </w:rPr>
        <w:t>实用性原则。体现在对油料饼粕田间液态生物发酵和施用的指导和规范化上，</w:t>
      </w:r>
      <w:r>
        <w:rPr>
          <w:rFonts w:hint="eastAsia" w:ascii="仿宋_GB2312" w:eastAsia="仿宋_GB2312" w:cs="仿宋_GB2312"/>
          <w:kern w:val="0"/>
          <w:sz w:val="32"/>
          <w:szCs w:val="32"/>
        </w:rPr>
        <w:t>详尽说明液态菌肥田间生产及施用的各个环节，充分适应生产实际。</w:t>
      </w:r>
    </w:p>
    <w:p>
      <w:pPr>
        <w:spacing w:line="560" w:lineRule="exact"/>
        <w:ind w:firstLine="640" w:firstLineChars="200"/>
        <w:rPr>
          <w:rFonts w:eastAsia="仿宋_GB2312" w:cs="Arial"/>
          <w:sz w:val="32"/>
        </w:rPr>
      </w:pPr>
      <w:r>
        <w:rPr>
          <w:rFonts w:hint="eastAsia" w:ascii="仿宋_GB2312" w:hAnsi="宋体" w:eastAsia="仿宋_GB2312"/>
          <w:sz w:val="32"/>
          <w:szCs w:val="32"/>
        </w:rPr>
        <w:t>规范性原则。标准文本符合GB/T 1.1-2020《标准化工作导则  第1部分：标准的结构和编写》的要求，格式规范。</w:t>
      </w:r>
    </w:p>
    <w:p>
      <w:pPr>
        <w:spacing w:line="560" w:lineRule="exact"/>
        <w:ind w:firstLine="643" w:firstLineChars="200"/>
        <w:rPr>
          <w:rFonts w:eastAsia="楷体_GB2312"/>
          <w:b/>
          <w:bCs/>
          <w:sz w:val="32"/>
        </w:rPr>
      </w:pPr>
      <w:r>
        <w:rPr>
          <w:rFonts w:eastAsia="楷体_GB2312"/>
          <w:b/>
          <w:bCs/>
          <w:sz w:val="32"/>
        </w:rPr>
        <w:t>（二）</w:t>
      </w:r>
      <w:r>
        <w:rPr>
          <w:rFonts w:hint="eastAsia" w:eastAsia="楷体_GB2312"/>
          <w:b/>
          <w:bCs/>
          <w:sz w:val="32"/>
        </w:rPr>
        <w:t>主要内容的</w:t>
      </w:r>
      <w:r>
        <w:rPr>
          <w:rFonts w:eastAsia="楷体_GB2312"/>
          <w:b/>
          <w:bCs/>
          <w:sz w:val="32"/>
        </w:rPr>
        <w:t>依据</w:t>
      </w:r>
    </w:p>
    <w:p>
      <w:pPr>
        <w:spacing w:line="560" w:lineRule="exact"/>
        <w:ind w:firstLine="640" w:firstLineChars="200"/>
        <w:rPr>
          <w:rFonts w:eastAsia="仿宋_GB2312" w:cs="Arial"/>
          <w:sz w:val="32"/>
        </w:rPr>
      </w:pPr>
      <w:r>
        <w:rPr>
          <w:rFonts w:hint="eastAsia" w:eastAsia="仿宋_GB2312" w:cs="Arial"/>
          <w:sz w:val="32"/>
        </w:rPr>
        <w:t>逐章逐节阐明标准主要内容中的术语、技术指标、参数、公式、性能要求、试验方法、检验规则等提出和确定的依据，即标准中相关技术内容（技术指标）的来源。不要写成任务来源部分的内容。</w:t>
      </w:r>
    </w:p>
    <w:p>
      <w:pPr>
        <w:spacing w:line="560" w:lineRule="exact"/>
        <w:ind w:firstLine="640" w:firstLineChars="200"/>
        <w:rPr>
          <w:rFonts w:eastAsia="仿宋_GB2312" w:cs="Arial"/>
          <w:sz w:val="32"/>
        </w:rPr>
      </w:pPr>
      <w:r>
        <w:rPr>
          <w:rFonts w:hint="eastAsia" w:eastAsia="仿宋_GB2312" w:cs="Arial"/>
          <w:sz w:val="32"/>
        </w:rPr>
        <w:t>修订标准时应增加对标准新、旧版本主要技术内容改变的说明。</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本标准制定过程中依据的主要标准见表2。</w:t>
      </w:r>
    </w:p>
    <w:p>
      <w:pPr>
        <w:spacing w:line="600" w:lineRule="exact"/>
        <w:jc w:val="center"/>
        <w:rPr>
          <w:rFonts w:ascii="仿宋_GB2312" w:eastAsia="仿宋_GB2312"/>
          <w:b/>
          <w:kern w:val="0"/>
          <w:sz w:val="32"/>
          <w:szCs w:val="32"/>
        </w:rPr>
      </w:pPr>
      <w:r>
        <w:rPr>
          <w:rFonts w:hint="eastAsia" w:ascii="仿宋_GB2312" w:eastAsia="仿宋_GB2312"/>
          <w:b/>
          <w:kern w:val="0"/>
          <w:sz w:val="24"/>
        </w:rPr>
        <w:t>表2  参照标准及依据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31"/>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cs="宋体"/>
                <w:sz w:val="24"/>
              </w:rPr>
              <w:t>序号</w:t>
            </w:r>
          </w:p>
        </w:tc>
        <w:tc>
          <w:tcPr>
            <w:tcW w:w="2131" w:type="dxa"/>
            <w:vAlign w:val="center"/>
          </w:tcPr>
          <w:p>
            <w:pPr>
              <w:adjustRightInd w:val="0"/>
              <w:snapToGrid w:val="0"/>
              <w:jc w:val="center"/>
              <w:rPr>
                <w:rFonts w:ascii="仿宋_GB2312" w:hAnsi="宋体" w:eastAsia="仿宋_GB2312"/>
                <w:sz w:val="24"/>
              </w:rPr>
            </w:pPr>
            <w:r>
              <w:rPr>
                <w:rFonts w:hint="eastAsia" w:ascii="仿宋_GB2312" w:hAnsi="宋体" w:eastAsia="仿宋_GB2312" w:cs="宋体"/>
                <w:sz w:val="24"/>
              </w:rPr>
              <w:t>标准号</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cs="宋体"/>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w:t>
            </w:r>
          </w:p>
        </w:tc>
        <w:tc>
          <w:tcPr>
            <w:tcW w:w="21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GB/T 1.1-2020</w:t>
            </w:r>
          </w:p>
        </w:tc>
        <w:tc>
          <w:tcPr>
            <w:tcW w:w="5631"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sz w:val="24"/>
              </w:rPr>
              <w:t>标准化工作导则第1部分标准的结构和编写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w:t>
            </w:r>
          </w:p>
        </w:tc>
        <w:tc>
          <w:tcPr>
            <w:tcW w:w="2131" w:type="dxa"/>
            <w:vAlign w:val="center"/>
          </w:tcPr>
          <w:p>
            <w:pPr>
              <w:pStyle w:val="11"/>
              <w:spacing w:line="360" w:lineRule="exact"/>
              <w:ind w:firstLine="0" w:firstLineChars="0"/>
              <w:jc w:val="center"/>
              <w:rPr>
                <w:rFonts w:ascii="仿宋_GB2312" w:hAnsi="宋体" w:eastAsia="仿宋_GB2312"/>
                <w:kern w:val="2"/>
                <w:sz w:val="24"/>
                <w:szCs w:val="24"/>
              </w:rPr>
            </w:pPr>
            <w:r>
              <w:rPr>
                <w:rFonts w:ascii="仿宋_GB2312" w:hAnsi="宋体" w:eastAsia="仿宋_GB2312"/>
                <w:kern w:val="2"/>
                <w:sz w:val="24"/>
                <w:szCs w:val="24"/>
              </w:rPr>
              <w:t>GB 3095</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2131" w:type="dxa"/>
            <w:vAlign w:val="center"/>
          </w:tcPr>
          <w:p>
            <w:pPr>
              <w:pStyle w:val="11"/>
              <w:spacing w:line="360" w:lineRule="exact"/>
              <w:ind w:firstLine="0" w:firstLineChars="0"/>
              <w:jc w:val="center"/>
              <w:rPr>
                <w:rFonts w:ascii="仿宋_GB2312" w:hAnsi="宋体" w:eastAsia="仿宋_GB2312"/>
                <w:kern w:val="2"/>
                <w:sz w:val="24"/>
                <w:szCs w:val="24"/>
              </w:rPr>
            </w:pPr>
            <w:r>
              <w:rPr>
                <w:rFonts w:ascii="仿宋_GB2312" w:hAnsi="宋体" w:eastAsia="仿宋_GB2312"/>
                <w:kern w:val="2"/>
                <w:sz w:val="24"/>
                <w:szCs w:val="24"/>
              </w:rPr>
              <w:t>GB 3838</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地表水环境质量标准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2131" w:type="dxa"/>
            <w:vAlign w:val="center"/>
          </w:tcPr>
          <w:p>
            <w:pPr>
              <w:pStyle w:val="11"/>
              <w:spacing w:line="360" w:lineRule="exact"/>
              <w:ind w:firstLine="0" w:firstLineChars="0"/>
              <w:jc w:val="center"/>
              <w:rPr>
                <w:rFonts w:ascii="仿宋_GB2312" w:hAnsi="宋体" w:eastAsia="仿宋_GB2312"/>
                <w:kern w:val="2"/>
                <w:sz w:val="24"/>
                <w:szCs w:val="24"/>
              </w:rPr>
            </w:pPr>
            <w:r>
              <w:fldChar w:fldCharType="begin"/>
            </w:r>
            <w:r>
              <w:instrText xml:space="preserve"> HYPERLINK "http://www.baidu.com/link?url=QEwZvxGuGijM8bqq63SNtTPOThBQOcuo1CfchdnYh9aaMyeWqwGUIyZ66oz4JL5z5LVv5wQGGdxwyCirpC14vK" \t "https://www.baidu.com/_blank" </w:instrText>
            </w:r>
            <w:r>
              <w:fldChar w:fldCharType="separate"/>
            </w:r>
            <w:r>
              <w:rPr>
                <w:rFonts w:hint="eastAsia" w:ascii="仿宋_GB2312" w:hAnsi="宋体" w:eastAsia="仿宋_GB2312"/>
                <w:kern w:val="2"/>
                <w:sz w:val="24"/>
                <w:szCs w:val="24"/>
              </w:rPr>
              <w:t>NY/T 130-2023</w:t>
            </w:r>
            <w:r>
              <w:rPr>
                <w:rFonts w:hint="eastAsia" w:ascii="仿宋_GB2312" w:hAnsi="宋体" w:eastAsia="仿宋_GB2312"/>
                <w:kern w:val="2"/>
                <w:sz w:val="24"/>
                <w:szCs w:val="24"/>
              </w:rPr>
              <w:fldChar w:fldCharType="end"/>
            </w:r>
          </w:p>
        </w:tc>
        <w:tc>
          <w:tcPr>
            <w:tcW w:w="5631" w:type="dxa"/>
            <w:vAlign w:val="center"/>
          </w:tcPr>
          <w:p>
            <w:pPr>
              <w:adjustRightInd w:val="0"/>
              <w:snapToGrid w:val="0"/>
              <w:ind w:firstLine="1680" w:firstLineChars="700"/>
              <w:rPr>
                <w:rFonts w:ascii="仿宋_GB2312" w:hAnsi="宋体" w:eastAsia="仿宋_GB2312"/>
                <w:sz w:val="24"/>
              </w:rPr>
            </w:pPr>
            <w:r>
              <w:rPr>
                <w:rFonts w:hint="eastAsia" w:ascii="仿宋_GB2312" w:hAnsi="宋体" w:eastAsia="仿宋_GB2312"/>
                <w:sz w:val="24"/>
              </w:rPr>
              <w:t>饲料原料 大豆饼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5</w:t>
            </w:r>
          </w:p>
        </w:tc>
        <w:tc>
          <w:tcPr>
            <w:tcW w:w="2131" w:type="dxa"/>
            <w:vAlign w:val="center"/>
          </w:tcPr>
          <w:p>
            <w:pPr>
              <w:pStyle w:val="11"/>
              <w:spacing w:line="360" w:lineRule="exact"/>
              <w:ind w:firstLine="0" w:firstLineChars="0"/>
              <w:jc w:val="center"/>
              <w:rPr>
                <w:rFonts w:ascii="仿宋_GB2312" w:hAnsi="宋体" w:eastAsia="仿宋_GB2312"/>
                <w:kern w:val="2"/>
                <w:sz w:val="24"/>
                <w:szCs w:val="24"/>
              </w:rPr>
            </w:pPr>
            <w:r>
              <w:rPr>
                <w:rFonts w:hint="eastAsia" w:ascii="仿宋_GB2312" w:hAnsi="宋体" w:eastAsia="仿宋_GB2312"/>
                <w:kern w:val="2"/>
                <w:sz w:val="24"/>
                <w:szCs w:val="24"/>
              </w:rPr>
              <w:t>NY/T 132</w:t>
            </w:r>
          </w:p>
        </w:tc>
        <w:tc>
          <w:tcPr>
            <w:tcW w:w="5631" w:type="dxa"/>
            <w:vAlign w:val="center"/>
          </w:tcPr>
          <w:p>
            <w:pPr>
              <w:adjustRightInd w:val="0"/>
              <w:snapToGrid w:val="0"/>
              <w:spacing w:line="360" w:lineRule="exact"/>
              <w:ind w:firstLine="1680" w:firstLineChars="700"/>
              <w:rPr>
                <w:rFonts w:ascii="仿宋_GB2312" w:hAnsi="宋体" w:eastAsia="仿宋_GB2312"/>
                <w:sz w:val="24"/>
              </w:rPr>
            </w:pPr>
            <w:r>
              <w:rPr>
                <w:rFonts w:hint="eastAsia" w:ascii="仿宋_GB2312" w:hAnsi="宋体" w:eastAsia="仿宋_GB2312"/>
                <w:sz w:val="24"/>
              </w:rPr>
              <w:t>饲料原料</w:t>
            </w:r>
            <w:r>
              <w:rPr>
                <w:rFonts w:ascii="仿宋_GB2312" w:hAnsi="宋体" w:eastAsia="仿宋_GB2312"/>
                <w:sz w:val="24"/>
              </w:rPr>
              <w:t xml:space="preserve"> </w:t>
            </w:r>
            <w:r>
              <w:rPr>
                <w:rFonts w:hint="eastAsia" w:ascii="仿宋_GB2312" w:hAnsi="宋体" w:eastAsia="仿宋_GB2312"/>
                <w:sz w:val="24"/>
              </w:rPr>
              <w:t>花生饼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21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 xml:space="preserve">NY/T 1109 </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微生物肥料生物安全通用技术准则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7</w:t>
            </w:r>
          </w:p>
        </w:tc>
        <w:tc>
          <w:tcPr>
            <w:tcW w:w="21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 xml:space="preserve">NY/T 1847 </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微生物肥料生产菌株质量评价通用技术要求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8</w:t>
            </w:r>
          </w:p>
        </w:tc>
        <w:tc>
          <w:tcPr>
            <w:tcW w:w="2131" w:type="dxa"/>
            <w:vAlign w:val="center"/>
          </w:tcPr>
          <w:p>
            <w:pPr>
              <w:adjustRightInd w:val="0"/>
              <w:snapToGrid w:val="0"/>
              <w:jc w:val="center"/>
              <w:rPr>
                <w:rFonts w:ascii="仿宋_GB2312" w:hAnsi="宋体" w:eastAsia="仿宋_GB2312"/>
                <w:sz w:val="24"/>
              </w:rPr>
            </w:pPr>
            <w:r>
              <w:rPr>
                <w:rFonts w:ascii="仿宋_GB2312" w:hAnsi="宋体" w:eastAsia="仿宋_GB2312"/>
                <w:sz w:val="24"/>
              </w:rPr>
              <w:t>NY/T 1975</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水溶肥料</w:t>
            </w:r>
            <w:r>
              <w:rPr>
                <w:rFonts w:ascii="仿宋_GB2312" w:hAnsi="宋体" w:eastAsia="仿宋_GB2312"/>
                <w:sz w:val="24"/>
              </w:rPr>
              <w:t xml:space="preserve"> </w:t>
            </w:r>
            <w:r>
              <w:rPr>
                <w:rFonts w:hint="eastAsia" w:ascii="仿宋_GB2312" w:hAnsi="宋体" w:eastAsia="仿宋_GB2312"/>
                <w:sz w:val="24"/>
              </w:rPr>
              <w:t>游离氨基酸含量的测定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9</w:t>
            </w:r>
          </w:p>
        </w:tc>
        <w:tc>
          <w:tcPr>
            <w:tcW w:w="2131" w:type="dxa"/>
            <w:vAlign w:val="center"/>
          </w:tcPr>
          <w:p>
            <w:pPr>
              <w:adjustRightInd w:val="0"/>
              <w:snapToGrid w:val="0"/>
              <w:jc w:val="center"/>
              <w:rPr>
                <w:rFonts w:ascii="仿宋_GB2312" w:hAnsi="宋体" w:eastAsia="仿宋_GB2312"/>
                <w:sz w:val="24"/>
              </w:rPr>
            </w:pPr>
            <w:r>
              <w:rPr>
                <w:rFonts w:ascii="仿宋_GB2312" w:hAnsi="宋体" w:eastAsia="仿宋_GB2312"/>
                <w:sz w:val="24"/>
              </w:rPr>
              <w:t>NY/T 197</w:t>
            </w:r>
            <w:r>
              <w:rPr>
                <w:rFonts w:hint="eastAsia" w:ascii="仿宋_GB2312" w:hAnsi="宋体" w:eastAsia="仿宋_GB2312"/>
                <w:sz w:val="24"/>
              </w:rPr>
              <w:t>6</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水溶肥料</w:t>
            </w:r>
            <w:r>
              <w:rPr>
                <w:rFonts w:ascii="仿宋_GB2312" w:hAnsi="宋体" w:eastAsia="仿宋_GB2312"/>
                <w:sz w:val="24"/>
              </w:rPr>
              <w:t xml:space="preserve"> </w:t>
            </w:r>
            <w:r>
              <w:rPr>
                <w:rFonts w:hint="eastAsia" w:ascii="仿宋_GB2312" w:hAnsi="宋体" w:eastAsia="仿宋_GB2312"/>
                <w:sz w:val="24"/>
              </w:rPr>
              <w:t>有机质含量的测定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10</w:t>
            </w:r>
          </w:p>
        </w:tc>
        <w:tc>
          <w:tcPr>
            <w:tcW w:w="2131" w:type="dxa"/>
            <w:vAlign w:val="center"/>
          </w:tcPr>
          <w:p>
            <w:pPr>
              <w:adjustRightInd w:val="0"/>
              <w:snapToGrid w:val="0"/>
              <w:jc w:val="center"/>
              <w:rPr>
                <w:rFonts w:ascii="仿宋_GB2312" w:hAnsi="宋体" w:eastAsia="仿宋_GB2312"/>
                <w:sz w:val="24"/>
              </w:rPr>
            </w:pPr>
            <w:r>
              <w:rPr>
                <w:rFonts w:ascii="仿宋_GB2312" w:hAnsi="宋体" w:eastAsia="仿宋_GB2312"/>
                <w:sz w:val="24"/>
              </w:rPr>
              <w:t>NY/T 2321</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微生物肥料产品检验规程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11</w:t>
            </w:r>
          </w:p>
        </w:tc>
        <w:tc>
          <w:tcPr>
            <w:tcW w:w="21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 xml:space="preserve">NY/T 2624 </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水肥一体化技术规范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12</w:t>
            </w:r>
          </w:p>
        </w:tc>
        <w:tc>
          <w:tcPr>
            <w:tcW w:w="2131" w:type="dxa"/>
            <w:vAlign w:val="center"/>
          </w:tcPr>
          <w:p>
            <w:pPr>
              <w:adjustRightInd w:val="0"/>
              <w:snapToGrid w:val="0"/>
              <w:jc w:val="center"/>
              <w:rPr>
                <w:rFonts w:ascii="仿宋_GB2312" w:hAnsi="宋体" w:eastAsia="仿宋_GB2312"/>
                <w:sz w:val="24"/>
              </w:rPr>
            </w:pPr>
            <w:r>
              <w:rPr>
                <w:rFonts w:ascii="仿宋_GB2312" w:hAnsi="宋体" w:eastAsia="仿宋_GB2312"/>
                <w:sz w:val="24"/>
              </w:rPr>
              <w:t>DB45/T 844</w:t>
            </w:r>
          </w:p>
        </w:tc>
        <w:tc>
          <w:tcPr>
            <w:tcW w:w="5631"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香蕉水肥一体化技术规程</w:t>
            </w:r>
          </w:p>
        </w:tc>
      </w:tr>
    </w:tbl>
    <w:p>
      <w:pPr>
        <w:numPr>
          <w:ilvl w:val="0"/>
          <w:numId w:val="4"/>
        </w:numPr>
        <w:spacing w:line="560" w:lineRule="exact"/>
        <w:ind w:firstLine="643" w:firstLineChars="200"/>
        <w:rPr>
          <w:rFonts w:eastAsia="楷体_GB2312"/>
          <w:b/>
          <w:bCs/>
          <w:sz w:val="32"/>
        </w:rPr>
      </w:pPr>
      <w:r>
        <w:rPr>
          <w:rFonts w:hint="eastAsia" w:eastAsia="楷体_GB2312"/>
          <w:b/>
          <w:bCs/>
          <w:sz w:val="32"/>
        </w:rPr>
        <w:t>生产</w:t>
      </w:r>
      <w:r>
        <w:rPr>
          <w:rFonts w:eastAsia="楷体_GB2312"/>
          <w:b/>
          <w:bCs/>
          <w:sz w:val="32"/>
        </w:rPr>
        <w:t>原则</w:t>
      </w:r>
    </w:p>
    <w:p>
      <w:pPr>
        <w:spacing w:line="560" w:lineRule="exact"/>
        <w:ind w:firstLine="640" w:firstLineChars="200"/>
        <w:rPr>
          <w:rFonts w:eastAsia="仿宋_GB2312" w:cs="Arial"/>
          <w:sz w:val="32"/>
        </w:rPr>
      </w:pPr>
      <w:r>
        <w:rPr>
          <w:rFonts w:hint="eastAsia" w:eastAsia="仿宋_GB2312" w:cs="Arial"/>
          <w:sz w:val="32"/>
        </w:rPr>
        <w:t>（1）快速性：通过对有机物料人为干预接种有益微生物田间发酵，在海南15天就可完成有机物料的充分发酵分解，实现“有机物料→液态菌肥”快速转化。</w:t>
      </w:r>
    </w:p>
    <w:p>
      <w:pPr>
        <w:pStyle w:val="2"/>
        <w:ind w:left="0" w:leftChars="0" w:firstLine="640" w:firstLineChars="200"/>
        <w:rPr>
          <w:rFonts w:eastAsia="仿宋_GB2312" w:cs="Arial"/>
          <w:sz w:val="32"/>
        </w:rPr>
      </w:pPr>
      <w:r>
        <w:rPr>
          <w:rFonts w:hint="eastAsia" w:eastAsia="仿宋_GB2312" w:cs="Arial"/>
          <w:sz w:val="32"/>
        </w:rPr>
        <w:t>（2）节本增效：市售商品微生物菌肥一般在8000-15000元/吨之间，通过有机物料田间发酵生产的液态菌肥，成本为2500-3500元/吨，二者肥效相近，液态菌肥可以大大节约生产成本。</w:t>
      </w:r>
    </w:p>
    <w:p>
      <w:pPr>
        <w:numPr>
          <w:ilvl w:val="0"/>
          <w:numId w:val="4"/>
        </w:numPr>
        <w:spacing w:line="560" w:lineRule="exact"/>
        <w:ind w:firstLine="643" w:firstLineChars="200"/>
        <w:rPr>
          <w:rFonts w:eastAsia="楷体_GB2312"/>
          <w:b/>
          <w:bCs/>
          <w:sz w:val="32"/>
        </w:rPr>
      </w:pPr>
      <w:r>
        <w:rPr>
          <w:rFonts w:eastAsia="楷体_GB2312"/>
          <w:b/>
          <w:bCs/>
          <w:sz w:val="32"/>
        </w:rPr>
        <w:t>施肥原则</w:t>
      </w:r>
    </w:p>
    <w:p>
      <w:pPr>
        <w:pStyle w:val="5"/>
        <w:widowControl/>
        <w:shd w:val="clear" w:color="auto" w:fill="FFFFFF"/>
        <w:adjustRightInd w:val="0"/>
        <w:snapToGrid w:val="0"/>
        <w:spacing w:line="360" w:lineRule="auto"/>
        <w:ind w:firstLine="640" w:firstLineChars="200"/>
        <w:jc w:val="left"/>
        <w:rPr>
          <w:rFonts w:eastAsia="黑体"/>
          <w:bCs/>
          <w:kern w:val="44"/>
          <w:sz w:val="32"/>
        </w:rPr>
      </w:pPr>
      <w:r>
        <w:rPr>
          <w:rFonts w:hint="eastAsia" w:eastAsia="仿宋_GB2312" w:cs="Arial"/>
          <w:sz w:val="32"/>
        </w:rPr>
        <w:t>通过水肥一体化方式少量多次施用，</w:t>
      </w:r>
      <w:r>
        <w:rPr>
          <w:rFonts w:eastAsia="仿宋_GB2312" w:cs="Arial"/>
          <w:sz w:val="32"/>
        </w:rPr>
        <w:t>这是液体肥料最重要的施肥原则</w:t>
      </w:r>
      <w:r>
        <w:rPr>
          <w:rFonts w:hint="eastAsia" w:eastAsia="仿宋_GB2312" w:cs="Arial"/>
          <w:sz w:val="32"/>
        </w:rPr>
        <w:t>，</w:t>
      </w:r>
      <w:r>
        <w:rPr>
          <w:rFonts w:eastAsia="仿宋_GB2312" w:cs="Arial"/>
          <w:sz w:val="32"/>
        </w:rPr>
        <w:t>符合植物根系不间断吸收养分的特点</w:t>
      </w:r>
      <w:r>
        <w:rPr>
          <w:rFonts w:hint="eastAsia" w:eastAsia="仿宋_GB2312" w:cs="Arial"/>
          <w:sz w:val="32"/>
        </w:rPr>
        <w:t>，</w:t>
      </w:r>
      <w:r>
        <w:rPr>
          <w:rFonts w:eastAsia="仿宋_GB2312" w:cs="Arial"/>
          <w:sz w:val="32"/>
        </w:rPr>
        <w:t>减少一次性大量施肥造成的淋溶损失</w:t>
      </w:r>
      <w:r>
        <w:rPr>
          <w:rFonts w:hint="eastAsia" w:eastAsia="仿宋_GB2312" w:cs="Arial"/>
          <w:sz w:val="32"/>
        </w:rPr>
        <w:t>，提高肥料利用率</w:t>
      </w:r>
      <w:r>
        <w:rPr>
          <w:rFonts w:hint="eastAsia" w:eastAsia="仿宋_GB2312" w:cs="Arial"/>
          <w:sz w:val="32"/>
          <w:lang w:bidi="ar"/>
        </w:rPr>
        <w:t>。</w:t>
      </w:r>
    </w:p>
    <w:p>
      <w:pPr>
        <w:spacing w:line="560" w:lineRule="exact"/>
        <w:ind w:firstLine="640" w:firstLineChars="200"/>
        <w:rPr>
          <w:rFonts w:eastAsia="黑体"/>
          <w:bCs/>
          <w:kern w:val="44"/>
          <w:sz w:val="32"/>
        </w:rPr>
      </w:pPr>
      <w:r>
        <w:rPr>
          <w:rFonts w:eastAsia="黑体"/>
          <w:bCs/>
          <w:kern w:val="44"/>
          <w:sz w:val="32"/>
        </w:rPr>
        <w:t>三、主要试验或验证的分析、综述报告，技术经济论证，预期的经济效果</w:t>
      </w:r>
    </w:p>
    <w:p>
      <w:pPr>
        <w:spacing w:line="560" w:lineRule="exact"/>
        <w:ind w:firstLine="643" w:firstLineChars="200"/>
        <w:rPr>
          <w:rFonts w:eastAsia="楷体_GB2312"/>
          <w:b/>
          <w:bCs/>
          <w:sz w:val="32"/>
        </w:rPr>
      </w:pPr>
      <w:r>
        <w:rPr>
          <w:rFonts w:eastAsia="楷体_GB2312"/>
          <w:b/>
          <w:bCs/>
          <w:sz w:val="32"/>
        </w:rPr>
        <w:t>（一）主要试验或验证的分析、综述报告</w:t>
      </w:r>
    </w:p>
    <w:p>
      <w:pPr>
        <w:spacing w:line="560" w:lineRule="exact"/>
        <w:ind w:firstLine="420"/>
        <w:rPr>
          <w:rFonts w:eastAsia="仿宋_GB2312" w:cs="Arial"/>
          <w:sz w:val="32"/>
        </w:rPr>
      </w:pPr>
      <w:r>
        <w:rPr>
          <w:rFonts w:hint="eastAsia" w:eastAsia="仿宋_GB2312" w:cs="Arial"/>
          <w:sz w:val="32"/>
        </w:rPr>
        <w:t>提出和确定标准技术内容时进行的主要试验或验证的分析，即确定的技术内容指标是否科学合理可行的验证、论证情况。</w:t>
      </w:r>
      <w:r>
        <w:rPr>
          <w:rFonts w:eastAsia="仿宋_GB2312" w:cs="Arial"/>
          <w:sz w:val="32"/>
        </w:rPr>
        <w:t>不要重复标准内容。不可笼统概括。</w:t>
      </w:r>
    </w:p>
    <w:p>
      <w:pPr>
        <w:ind w:firstLine="640" w:firstLineChars="200"/>
        <w:rPr>
          <w:rFonts w:hAnsi="仿宋" w:eastAsia="仿宋"/>
          <w:kern w:val="0"/>
          <w:sz w:val="32"/>
          <w:szCs w:val="32"/>
        </w:rPr>
      </w:pPr>
      <w:r>
        <w:rPr>
          <w:rFonts w:hint="eastAsia" w:hAnsi="仿宋" w:eastAsia="仿宋"/>
          <w:kern w:val="0"/>
          <w:sz w:val="32"/>
          <w:szCs w:val="32"/>
        </w:rPr>
        <w:t>1、液态菌肥田间生产工艺研究</w:t>
      </w:r>
    </w:p>
    <w:p>
      <w:pPr>
        <w:pStyle w:val="2"/>
        <w:ind w:left="0" w:leftChars="0" w:firstLine="640" w:firstLineChars="200"/>
        <w:rPr>
          <w:rFonts w:hAnsi="仿宋" w:eastAsia="仿宋"/>
          <w:kern w:val="0"/>
          <w:sz w:val="32"/>
          <w:szCs w:val="32"/>
        </w:rPr>
      </w:pPr>
      <w:r>
        <w:rPr>
          <w:rFonts w:hint="eastAsia" w:eastAsia="仿宋_GB2312" w:cs="Arial"/>
          <w:sz w:val="32"/>
        </w:rPr>
        <w:t>分别考察组分配比、有机物料粒径、搅拌转速、C/N和发酵周期对液态菌肥田间生产的影响，主要开展了发酵过程中化学（pH、有机质、总N、P、K）、生物学（有效活菌数等）指标参数动态变化规律研究，确立了蕉园液态菌肥田间生产工艺参数：有机物料粒径约0.074-0.149 mm、</w:t>
      </w:r>
      <w:r>
        <w:rPr>
          <w:rFonts w:eastAsia="仿宋_GB2312" w:cs="Arial"/>
          <w:sz w:val="32"/>
        </w:rPr>
        <w:t>花生饼粕</w:t>
      </w:r>
      <w:r>
        <w:rPr>
          <w:rFonts w:hint="eastAsia" w:eastAsia="仿宋_GB2312" w:cs="Arial"/>
          <w:sz w:val="32"/>
        </w:rPr>
        <w:t>、</w:t>
      </w:r>
      <w:r>
        <w:rPr>
          <w:rFonts w:eastAsia="仿宋_GB2312" w:cs="Arial"/>
          <w:sz w:val="32"/>
        </w:rPr>
        <w:t>豆饼</w:t>
      </w:r>
      <w:r>
        <w:rPr>
          <w:rFonts w:hint="eastAsia" w:eastAsia="仿宋_GB2312" w:cs="Arial"/>
          <w:sz w:val="32"/>
        </w:rPr>
        <w:t>、</w:t>
      </w:r>
      <w:r>
        <w:rPr>
          <w:rFonts w:eastAsia="仿宋_GB2312" w:cs="Arial"/>
          <w:sz w:val="32"/>
        </w:rPr>
        <w:t>动物</w:t>
      </w:r>
      <w:r>
        <w:rPr>
          <w:rFonts w:hint="eastAsia" w:eastAsia="仿宋_GB2312" w:cs="Arial"/>
          <w:sz w:val="32"/>
        </w:rPr>
        <w:t>氨基酸、</w:t>
      </w:r>
      <w:r>
        <w:rPr>
          <w:rFonts w:eastAsia="仿宋_GB2312" w:cs="Arial"/>
          <w:sz w:val="32"/>
        </w:rPr>
        <w:t>糖蜜</w:t>
      </w:r>
      <w:r>
        <w:rPr>
          <w:rFonts w:hint="eastAsia" w:eastAsia="仿宋_GB2312" w:cs="Arial"/>
          <w:sz w:val="32"/>
        </w:rPr>
        <w:t>、</w:t>
      </w:r>
      <w:r>
        <w:rPr>
          <w:rFonts w:eastAsia="仿宋_GB2312" w:cs="Arial"/>
          <w:sz w:val="32"/>
        </w:rPr>
        <w:t>复合菌</w:t>
      </w:r>
      <w:r>
        <w:rPr>
          <w:rFonts w:hint="eastAsia" w:eastAsia="仿宋_GB2312" w:cs="Arial"/>
          <w:sz w:val="32"/>
        </w:rPr>
        <w:t>与</w:t>
      </w:r>
      <w:r>
        <w:rPr>
          <w:rFonts w:eastAsia="仿宋_GB2312" w:cs="Arial"/>
          <w:sz w:val="32"/>
        </w:rPr>
        <w:t>水</w:t>
      </w:r>
      <w:r>
        <w:rPr>
          <w:rFonts w:hint="eastAsia" w:eastAsia="仿宋_GB2312" w:cs="Arial"/>
          <w:sz w:val="32"/>
        </w:rPr>
        <w:t>的重量配比为1:1:1:3.75:3:1:5.25）、搅拌速率40-60r/min、C/N为</w:t>
      </w:r>
      <w:r>
        <w:rPr>
          <w:rFonts w:eastAsia="仿宋_GB2312" w:cs="Arial"/>
          <w:sz w:val="32"/>
        </w:rPr>
        <w:t>15:</w:t>
      </w:r>
      <w:r>
        <w:rPr>
          <w:rFonts w:hint="eastAsia" w:eastAsia="仿宋_GB2312" w:cs="Arial"/>
          <w:sz w:val="32"/>
        </w:rPr>
        <w:t>1~</w:t>
      </w:r>
      <w:r>
        <w:rPr>
          <w:rFonts w:eastAsia="仿宋_GB2312" w:cs="Arial"/>
          <w:sz w:val="32"/>
        </w:rPr>
        <w:t>2</w:t>
      </w:r>
      <w:r>
        <w:rPr>
          <w:rFonts w:hint="eastAsia" w:eastAsia="仿宋_GB2312" w:cs="Arial"/>
          <w:sz w:val="32"/>
        </w:rPr>
        <w:t>5</w:t>
      </w:r>
      <w:r>
        <w:rPr>
          <w:rFonts w:eastAsia="仿宋_GB2312" w:cs="Arial"/>
          <w:sz w:val="32"/>
        </w:rPr>
        <w:t>:1</w:t>
      </w:r>
      <w:r>
        <w:rPr>
          <w:rFonts w:hint="eastAsia" w:eastAsia="仿宋_GB2312" w:cs="Arial"/>
          <w:sz w:val="32"/>
        </w:rPr>
        <w:t>、pH为4.7-5.2，20-28℃气温下发酵周期为15 d</w:t>
      </w:r>
      <w:r>
        <w:rPr>
          <w:rFonts w:hint="eastAsia" w:hAnsi="仿宋" w:eastAsia="仿宋"/>
          <w:kern w:val="0"/>
          <w:sz w:val="32"/>
          <w:szCs w:val="32"/>
        </w:rPr>
        <w:t>。</w:t>
      </w:r>
    </w:p>
    <w:p>
      <w:pPr>
        <w:widowControl/>
        <w:ind w:firstLine="640" w:firstLineChars="200"/>
        <w:jc w:val="left"/>
        <w:rPr>
          <w:rFonts w:hAnsi="仿宋" w:eastAsia="仿宋"/>
          <w:kern w:val="0"/>
          <w:sz w:val="32"/>
          <w:szCs w:val="32"/>
        </w:rPr>
      </w:pPr>
      <w:r>
        <w:rPr>
          <w:rFonts w:hint="eastAsia" w:hAnsi="仿宋" w:eastAsia="仿宋"/>
          <w:kern w:val="0"/>
          <w:sz w:val="32"/>
          <w:szCs w:val="32"/>
        </w:rPr>
        <w:t>2、</w:t>
      </w:r>
      <w:r>
        <w:rPr>
          <w:rFonts w:hint="eastAsia" w:eastAsia="仿宋_GB2312" w:cs="Arial"/>
          <w:sz w:val="32"/>
        </w:rPr>
        <w:t>拮抗菌筛选及其抑菌活性研究</w:t>
      </w:r>
    </w:p>
    <w:p>
      <w:pPr>
        <w:widowControl/>
        <w:ind w:firstLine="640" w:firstLineChars="200"/>
        <w:jc w:val="left"/>
        <w:rPr>
          <w:rFonts w:hAnsi="仿宋" w:eastAsia="仿宋"/>
          <w:kern w:val="0"/>
          <w:sz w:val="32"/>
          <w:szCs w:val="32"/>
        </w:rPr>
      </w:pPr>
      <w:r>
        <w:rPr>
          <w:rFonts w:hint="eastAsia" w:eastAsia="仿宋_GB2312" w:cs="Arial"/>
          <w:sz w:val="32"/>
        </w:rPr>
        <w:t>以香蕉为例，分别采集于海南省临高县南宝镇新</w:t>
      </w:r>
      <w:r>
        <w:rPr>
          <w:rFonts w:eastAsia="仿宋_GB2312" w:cs="Arial"/>
          <w:sz w:val="32"/>
        </w:rPr>
        <w:t>营农场</w:t>
      </w:r>
      <w:r>
        <w:rPr>
          <w:rFonts w:hint="eastAsia" w:eastAsia="仿宋_GB2312" w:cs="Arial"/>
          <w:sz w:val="32"/>
        </w:rPr>
        <w:t>、</w:t>
      </w:r>
      <w:r>
        <w:rPr>
          <w:rFonts w:eastAsia="仿宋_GB2312" w:cs="Arial"/>
          <w:sz w:val="32"/>
        </w:rPr>
        <w:t>皇桐村及美台镇美梅村</w:t>
      </w:r>
      <w:r>
        <w:rPr>
          <w:rFonts w:hint="eastAsia" w:eastAsia="仿宋_GB2312" w:cs="Arial"/>
          <w:sz w:val="32"/>
        </w:rPr>
        <w:t>3</w:t>
      </w:r>
      <w:r>
        <w:rPr>
          <w:rFonts w:eastAsia="仿宋_GB2312" w:cs="Arial"/>
          <w:sz w:val="32"/>
        </w:rPr>
        <w:t>个地点的蕉园</w:t>
      </w:r>
      <w:r>
        <w:rPr>
          <w:rFonts w:hint="eastAsia" w:eastAsia="仿宋_GB2312" w:cs="Arial"/>
          <w:sz w:val="32"/>
        </w:rPr>
        <w:t>，</w:t>
      </w:r>
      <w:r>
        <w:rPr>
          <w:rFonts w:eastAsia="仿宋_GB2312" w:cs="Arial"/>
          <w:sz w:val="32"/>
        </w:rPr>
        <w:t>每个蕉园分为健康区和病土区取样</w:t>
      </w:r>
      <w:r>
        <w:rPr>
          <w:rFonts w:hint="eastAsia" w:eastAsia="仿宋_GB2312" w:cs="Arial"/>
          <w:sz w:val="32"/>
        </w:rPr>
        <w:t>，进行健康区和病区土壤中微生物的分离；采用平板对峙培养法检测各种微</w:t>
      </w:r>
      <w:r>
        <w:rPr>
          <w:rFonts w:eastAsia="仿宋_GB2312" w:cs="Arial"/>
          <w:sz w:val="32"/>
        </w:rPr>
        <w:t>生物</w:t>
      </w:r>
      <w:r>
        <w:rPr>
          <w:rFonts w:hint="eastAsia" w:eastAsia="仿宋_GB2312" w:cs="Arial"/>
          <w:sz w:val="32"/>
        </w:rPr>
        <w:t>(</w:t>
      </w:r>
      <w:r>
        <w:rPr>
          <w:rFonts w:eastAsia="仿宋_GB2312" w:cs="Arial"/>
          <w:sz w:val="32"/>
        </w:rPr>
        <w:t>细菌</w:t>
      </w:r>
      <w:r>
        <w:rPr>
          <w:rFonts w:hint="eastAsia" w:eastAsia="仿宋_GB2312" w:cs="Arial"/>
          <w:sz w:val="32"/>
        </w:rPr>
        <w:t>、</w:t>
      </w:r>
      <w:r>
        <w:rPr>
          <w:rFonts w:eastAsia="仿宋_GB2312" w:cs="Arial"/>
          <w:sz w:val="32"/>
        </w:rPr>
        <w:t xml:space="preserve">放线菌) 菌株对香蕉枯萎病菌 </w:t>
      </w:r>
      <w:r>
        <w:rPr>
          <w:rFonts w:hint="eastAsia" w:eastAsia="仿宋_GB2312" w:cs="Arial"/>
          <w:sz w:val="32"/>
        </w:rPr>
        <w:t xml:space="preserve">4 </w:t>
      </w:r>
      <w:r>
        <w:rPr>
          <w:rFonts w:eastAsia="仿宋_GB2312" w:cs="Arial"/>
          <w:sz w:val="32"/>
        </w:rPr>
        <w:t>号小种 的抑菌活性</w:t>
      </w:r>
      <w:r>
        <w:rPr>
          <w:rFonts w:hint="eastAsia" w:eastAsia="仿宋_GB2312" w:cs="Arial"/>
          <w:sz w:val="32"/>
        </w:rPr>
        <w:t xml:space="preserve">；并检测强拮抗效果的菌株对9 </w:t>
      </w:r>
      <w:r>
        <w:rPr>
          <w:rFonts w:eastAsia="仿宋_GB2312" w:cs="Arial"/>
          <w:sz w:val="32"/>
        </w:rPr>
        <w:t>种植物病原菌的抑菌效果</w:t>
      </w:r>
      <w:r>
        <w:rPr>
          <w:rFonts w:hint="eastAsia" w:eastAsia="仿宋_GB2312" w:cs="Arial"/>
          <w:sz w:val="32"/>
        </w:rPr>
        <w:t>；采用平皿盖玻片插片法拮抗菌的分类鉴定。结果表明，经筛选的T3-G-59 菌株对</w:t>
      </w:r>
      <w:r>
        <w:rPr>
          <w:rFonts w:eastAsia="仿宋_GB2312" w:cs="Arial"/>
          <w:sz w:val="32"/>
        </w:rPr>
        <w:t>9种病原菌具有广谱抗性</w:t>
      </w:r>
      <w:r>
        <w:rPr>
          <w:rFonts w:hint="eastAsia" w:eastAsia="仿宋_GB2312" w:cs="Arial"/>
          <w:sz w:val="32"/>
        </w:rPr>
        <w:t>，</w:t>
      </w:r>
      <w:r>
        <w:rPr>
          <w:rFonts w:eastAsia="仿宋_GB2312" w:cs="Arial"/>
          <w:sz w:val="32"/>
        </w:rPr>
        <w:t>菌丝生长抑制率为 43. 58%</w:t>
      </w:r>
      <w:r>
        <w:rPr>
          <w:rFonts w:hint="eastAsia" w:eastAsia="仿宋_GB2312" w:cs="Arial"/>
          <w:sz w:val="32"/>
        </w:rPr>
        <w:t>-</w:t>
      </w:r>
      <w:r>
        <w:rPr>
          <w:rFonts w:eastAsia="仿宋_GB2312" w:cs="Arial"/>
          <w:sz w:val="32"/>
        </w:rPr>
        <w:t>86. 43% ，孢子萌发抑制率为42. 22%</w:t>
      </w:r>
      <w:r>
        <w:rPr>
          <w:rFonts w:hint="eastAsia" w:eastAsia="仿宋_GB2312" w:cs="Arial"/>
          <w:sz w:val="32"/>
        </w:rPr>
        <w:t>-</w:t>
      </w:r>
      <w:r>
        <w:rPr>
          <w:rFonts w:eastAsia="仿宋_GB2312" w:cs="Arial"/>
          <w:sz w:val="32"/>
        </w:rPr>
        <w:t>81. 11% ，其中对香蕉枯萎病菌 4 号小种的菌丝生长和孢子萌发抑制率分别为86. 43% 和81. 00%</w:t>
      </w:r>
      <w:r>
        <w:rPr>
          <w:rFonts w:hint="eastAsia" w:eastAsia="仿宋_GB2312" w:cs="Arial"/>
          <w:sz w:val="32"/>
        </w:rPr>
        <w:t>（表3）</w:t>
      </w:r>
      <w:r>
        <w:rPr>
          <w:rFonts w:eastAsia="仿宋_GB2312" w:cs="Arial"/>
          <w:sz w:val="32"/>
        </w:rPr>
        <w:t xml:space="preserve"> ，经鉴定该菌株为多产色链霉菌 </w:t>
      </w:r>
      <w:r>
        <w:rPr>
          <w:rFonts w:hint="eastAsia" w:eastAsia="仿宋_GB2312" w:cs="Arial"/>
          <w:sz w:val="32"/>
        </w:rPr>
        <w:t>Streptomyces polychromogenes</w:t>
      </w:r>
      <w:r>
        <w:rPr>
          <w:rFonts w:eastAsia="仿宋_GB2312" w:cs="Arial"/>
          <w:sz w:val="32"/>
        </w:rPr>
        <w:t>，表明该多产色链霉菌T3-G-59 菌株具有应用于香蕉枯萎病生物防治的潜力</w:t>
      </w:r>
      <w:r>
        <w:rPr>
          <w:rFonts w:hint="eastAsia" w:hAnsi="仿宋" w:eastAsia="仿宋"/>
          <w:kern w:val="0"/>
          <w:sz w:val="32"/>
          <w:szCs w:val="32"/>
        </w:rPr>
        <w:t>。</w:t>
      </w:r>
    </w:p>
    <w:p>
      <w:pPr>
        <w:widowControl/>
        <w:jc w:val="center"/>
        <w:rPr>
          <w:rFonts w:hAnsi="仿宋" w:eastAsia="仿宋"/>
          <w:kern w:val="0"/>
          <w:sz w:val="24"/>
        </w:rPr>
      </w:pPr>
      <w:r>
        <w:rPr>
          <w:rFonts w:eastAsia="仿宋_GB2312" w:cs="Arial"/>
          <w:sz w:val="24"/>
        </w:rPr>
        <w:t>表</w:t>
      </w:r>
      <w:r>
        <w:rPr>
          <w:rFonts w:hint="eastAsia" w:eastAsia="仿宋_GB2312" w:cs="Arial"/>
          <w:sz w:val="24"/>
        </w:rPr>
        <w:t xml:space="preserve">3  </w:t>
      </w:r>
      <w:r>
        <w:rPr>
          <w:rFonts w:eastAsia="仿宋_GB2312" w:cs="Arial"/>
          <w:sz w:val="24"/>
        </w:rPr>
        <w:t>T3-G-59菌株对9种植物病原菌的抑菌效果</w:t>
      </w:r>
    </w:p>
    <w:tbl>
      <w:tblPr>
        <w:tblStyle w:val="7"/>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1831"/>
        <w:gridCol w:w="1955"/>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jc w:val="center"/>
              <w:rPr>
                <w:rFonts w:ascii="宋体" w:eastAsia="仿宋_GB2312" w:cs="Arial"/>
                <w:sz w:val="24"/>
              </w:rPr>
            </w:pPr>
            <w:r>
              <w:rPr>
                <w:rFonts w:ascii="宋体" w:eastAsia="仿宋_GB2312" w:cs="Arial"/>
                <w:sz w:val="24"/>
              </w:rPr>
              <w:t>病原菌</w:t>
            </w:r>
          </w:p>
        </w:tc>
        <w:tc>
          <w:tcPr>
            <w:tcW w:w="1831" w:type="dxa"/>
          </w:tcPr>
          <w:p>
            <w:pPr>
              <w:widowControl/>
              <w:numPr>
                <w:ilvl w:val="0"/>
                <w:numId w:val="0"/>
              </w:numPr>
              <w:ind w:left="544" w:hanging="181"/>
              <w:jc w:val="center"/>
              <w:rPr>
                <w:rFonts w:ascii="宋体" w:eastAsia="仿宋_GB2312" w:cs="Arial"/>
                <w:sz w:val="24"/>
              </w:rPr>
            </w:pPr>
            <w:r>
              <w:rPr>
                <w:rFonts w:ascii="宋体" w:eastAsia="仿宋_GB2312" w:cs="Arial"/>
                <w:sz w:val="24"/>
              </w:rPr>
              <w:t>抑菌带宽度 ( cm)</w:t>
            </w:r>
          </w:p>
        </w:tc>
        <w:tc>
          <w:tcPr>
            <w:tcW w:w="1955" w:type="dxa"/>
          </w:tcPr>
          <w:p>
            <w:pPr>
              <w:widowControl/>
              <w:numPr>
                <w:ilvl w:val="0"/>
                <w:numId w:val="0"/>
              </w:numPr>
              <w:ind w:left="544" w:hanging="181"/>
              <w:jc w:val="center"/>
              <w:rPr>
                <w:rFonts w:ascii="宋体" w:eastAsia="仿宋_GB2312" w:cs="Arial"/>
                <w:sz w:val="24"/>
              </w:rPr>
            </w:pPr>
            <w:r>
              <w:rPr>
                <w:rFonts w:hint="eastAsia" w:ascii="宋体" w:cs="Arial"/>
                <w:sz w:val="18"/>
                <w:vertAlign w:val="superscript"/>
              </w:rPr>
              <w:t>c</w:t>
            </w:r>
            <w:r>
              <w:rPr>
                <w:rFonts w:ascii="宋体" w:eastAsia="仿宋_GB2312" w:cs="Arial"/>
                <w:sz w:val="24"/>
              </w:rPr>
              <w:t>菌丝生长抑制率 ( % )</w:t>
            </w:r>
          </w:p>
        </w:tc>
        <w:tc>
          <w:tcPr>
            <w:tcW w:w="2193" w:type="dxa"/>
          </w:tcPr>
          <w:p>
            <w:pPr>
              <w:widowControl/>
              <w:numPr>
                <w:ilvl w:val="0"/>
                <w:numId w:val="0"/>
              </w:numPr>
              <w:ind w:left="544" w:hanging="181"/>
              <w:jc w:val="center"/>
              <w:rPr>
                <w:rFonts w:ascii="宋体" w:eastAsia="仿宋_GB2312" w:cs="Arial"/>
                <w:sz w:val="24"/>
              </w:rPr>
            </w:pPr>
            <w:r>
              <w:rPr>
                <w:rFonts w:ascii="宋体" w:eastAsia="仿宋_GB2312" w:cs="Arial"/>
                <w:sz w:val="24"/>
              </w:rPr>
              <w:t>孢子萌发抑制率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香蕉长形叶斑病菌</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0.66 e</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69.35 c</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70.00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香蕉炭疽病菌</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1.09 a</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85.23 a</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74.44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香蕉枯萎病菌 4 号小种</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 xml:space="preserve">0.80 d </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86.43 a</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81.11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香蕉枯萎病菌 1 号小种</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kern w:val="0"/>
                <w:sz w:val="18"/>
                <w:vertAlign w:val="superscript"/>
              </w:rPr>
              <w:t xml:space="preserve"> </w:t>
            </w:r>
            <w:r>
              <w:rPr>
                <w:rFonts w:hint="eastAsia" w:ascii="宋体" w:hAnsi="仿宋" w:eastAsia="仿宋"/>
                <w:kern w:val="0"/>
                <w:sz w:val="24"/>
              </w:rPr>
              <w:t>0.70 e</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 xml:space="preserve">80.43 b </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73.33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香蕉大灰斑病菌</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kern w:val="0"/>
                <w:sz w:val="18"/>
                <w:vertAlign w:val="superscript"/>
              </w:rPr>
              <w:t xml:space="preserve"> </w:t>
            </w:r>
            <w:r>
              <w:rPr>
                <w:rFonts w:hint="eastAsia" w:ascii="宋体" w:hAnsi="仿宋" w:eastAsia="仿宋"/>
                <w:kern w:val="0"/>
                <w:sz w:val="24"/>
              </w:rPr>
              <w:t>0.83 d</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64.79 d</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62.22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荔枝炭疽病菌</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0.93 c</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57.74 e</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57.78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芒果炭疽病菌</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1.01 d</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59.70 e</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51.11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芒果链格孢霉叶斑病菌</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0.45 f</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 xml:space="preserve">43.58 f </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80.00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vAlign w:val="center"/>
          </w:tcPr>
          <w:p>
            <w:pPr>
              <w:widowControl/>
              <w:numPr>
                <w:ilvl w:val="0"/>
                <w:numId w:val="0"/>
              </w:numPr>
              <w:rPr>
                <w:rFonts w:ascii="宋体" w:eastAsia="仿宋_GB2312" w:cs="Arial"/>
                <w:sz w:val="24"/>
              </w:rPr>
            </w:pPr>
            <w:r>
              <w:rPr>
                <w:rFonts w:ascii="宋体" w:eastAsia="仿宋_GB2312" w:cs="Arial"/>
                <w:sz w:val="24"/>
              </w:rPr>
              <w:t>芒果叶枯病菌</w:t>
            </w:r>
          </w:p>
        </w:tc>
        <w:tc>
          <w:tcPr>
            <w:tcW w:w="1831"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0.42 f</w:t>
            </w:r>
          </w:p>
        </w:tc>
        <w:tc>
          <w:tcPr>
            <w:tcW w:w="1955"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58.34 e</w:t>
            </w:r>
          </w:p>
        </w:tc>
        <w:tc>
          <w:tcPr>
            <w:tcW w:w="2193" w:type="dxa"/>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42.22 f</w:t>
            </w:r>
          </w:p>
        </w:tc>
      </w:tr>
    </w:tbl>
    <w:p>
      <w:pPr>
        <w:widowControl/>
        <w:ind w:firstLine="640" w:firstLineChars="200"/>
        <w:jc w:val="left"/>
        <w:rPr>
          <w:rFonts w:hAnsi="仿宋" w:eastAsia="仿宋"/>
          <w:kern w:val="0"/>
          <w:sz w:val="32"/>
          <w:szCs w:val="32"/>
        </w:rPr>
      </w:pPr>
    </w:p>
    <w:p>
      <w:pPr>
        <w:widowControl/>
        <w:ind w:firstLine="640" w:firstLineChars="200"/>
        <w:jc w:val="left"/>
        <w:rPr>
          <w:rFonts w:eastAsia="仿宋_GB2312" w:cs="Arial"/>
          <w:sz w:val="32"/>
        </w:rPr>
      </w:pPr>
      <w:r>
        <w:rPr>
          <w:rFonts w:hint="eastAsia" w:hAnsi="仿宋" w:eastAsia="仿宋"/>
          <w:kern w:val="0"/>
          <w:sz w:val="32"/>
          <w:szCs w:val="32"/>
        </w:rPr>
        <w:t>3、不</w:t>
      </w:r>
      <w:r>
        <w:rPr>
          <w:rFonts w:hint="eastAsia" w:eastAsia="仿宋_GB2312" w:cs="Arial"/>
          <w:sz w:val="32"/>
        </w:rPr>
        <w:t>同基质复合拮抗菌发酵液促生作用研究</w:t>
      </w:r>
    </w:p>
    <w:p>
      <w:pPr>
        <w:widowControl/>
        <w:ind w:firstLine="640" w:firstLineChars="200"/>
        <w:jc w:val="left"/>
        <w:rPr>
          <w:rFonts w:hAnsi="仿宋" w:eastAsia="仿宋"/>
          <w:kern w:val="0"/>
          <w:sz w:val="32"/>
          <w:szCs w:val="32"/>
        </w:rPr>
      </w:pPr>
      <w:r>
        <w:rPr>
          <w:rFonts w:hint="eastAsia" w:eastAsia="仿宋_GB2312" w:cs="Arial"/>
          <w:sz w:val="32"/>
        </w:rPr>
        <w:t>以香蕉为例，盆栽试验设13</w:t>
      </w:r>
      <w:r>
        <w:rPr>
          <w:rFonts w:eastAsia="仿宋_GB2312" w:cs="Arial"/>
          <w:sz w:val="32"/>
        </w:rPr>
        <w:t>个处理</w:t>
      </w:r>
      <w:r>
        <w:rPr>
          <w:rFonts w:hint="eastAsia" w:eastAsia="仿宋_GB2312" w:cs="Arial"/>
          <w:sz w:val="32"/>
        </w:rPr>
        <w:t>，</w:t>
      </w:r>
      <w:r>
        <w:rPr>
          <w:rFonts w:eastAsia="仿宋_GB2312" w:cs="Arial"/>
          <w:sz w:val="32"/>
        </w:rPr>
        <w:t>1) CK(施用清水)；2) MF-(麦麸发酵液)；3) MF+(麦麸发酵液+拮抗菌)；4) DF-(豆饼发酵液)；5) DF+(豆饼发酵液+拮抗菌)；6) HSF-(花生饼发酵液)；7) HSF+(花生饼发酵液+拮抗菌)； 8) CF-(菜籽饼发酵液)；9) CF+(菜籽饼发酵液+拮 抗 菌) ；10) ZF-(芝麻饼发酵液) ；11)ZF+(芝麻饼发酵液+拮抗菌)；12) HJF-(花椒饼发酵液)； 13) HJF+(花椒饼发酵液+拮抗菌)</w:t>
      </w:r>
      <w:r>
        <w:rPr>
          <w:rFonts w:hint="eastAsia" w:eastAsia="仿宋_GB2312" w:cs="Arial"/>
          <w:sz w:val="32"/>
        </w:rPr>
        <w:t>。结果表明，6种基质发酵液对香蕉幼苗均有显著的促生作用，</w:t>
      </w:r>
      <w:r>
        <w:rPr>
          <w:rFonts w:eastAsia="仿宋_GB2312" w:cs="Arial"/>
          <w:sz w:val="32"/>
        </w:rPr>
        <w:t>添加拮抗菌的不同基质发酵液对香蕉</w:t>
      </w:r>
      <w:r>
        <w:rPr>
          <w:rFonts w:hint="eastAsia" w:eastAsia="仿宋_GB2312" w:cs="Arial"/>
          <w:sz w:val="32"/>
        </w:rPr>
        <w:t>幼</w:t>
      </w:r>
      <w:r>
        <w:rPr>
          <w:rFonts w:eastAsia="仿宋_GB2312" w:cs="Arial"/>
          <w:sz w:val="32"/>
        </w:rPr>
        <w:t>苗的促生作用更为显著</w:t>
      </w:r>
      <w:r>
        <w:rPr>
          <w:rFonts w:hint="eastAsia" w:eastAsia="仿宋_GB2312" w:cs="Arial"/>
          <w:sz w:val="32"/>
        </w:rPr>
        <w:t>。豆饼、</w:t>
      </w:r>
      <w:r>
        <w:rPr>
          <w:rFonts w:eastAsia="仿宋_GB2312" w:cs="Arial"/>
          <w:sz w:val="32"/>
        </w:rPr>
        <w:t>花生饼、菜籽饼拮抗菌发酵液处理的香蕉根冠比显著高于其他处理，这</w:t>
      </w:r>
      <w:r>
        <w:rPr>
          <w:rFonts w:hint="eastAsia" w:eastAsia="仿宋_GB2312" w:cs="Arial"/>
          <w:sz w:val="32"/>
        </w:rPr>
        <w:t>3</w:t>
      </w:r>
      <w:r>
        <w:rPr>
          <w:rFonts w:eastAsia="仿宋_GB2312" w:cs="Arial"/>
          <w:sz w:val="32"/>
        </w:rPr>
        <w:t>个处理的香蕉根系生长更为发达， 形态构成更为合理</w:t>
      </w:r>
      <w:r>
        <w:rPr>
          <w:rFonts w:hint="eastAsia" w:eastAsia="仿宋_GB2312" w:cs="Arial"/>
          <w:sz w:val="32"/>
        </w:rPr>
        <w:t>（表4）</w:t>
      </w:r>
      <w:r>
        <w:rPr>
          <w:rFonts w:hAnsi="仿宋" w:eastAsia="仿宋"/>
          <w:kern w:val="0"/>
          <w:sz w:val="32"/>
          <w:szCs w:val="32"/>
        </w:rPr>
        <w:t>。</w:t>
      </w:r>
    </w:p>
    <w:p>
      <w:pPr>
        <w:widowControl/>
        <w:jc w:val="center"/>
        <w:rPr>
          <w:rFonts w:eastAsia="仿宋_GB2312" w:cs="Arial"/>
          <w:sz w:val="24"/>
        </w:rPr>
      </w:pPr>
      <w:r>
        <w:rPr>
          <w:rFonts w:eastAsia="仿宋_GB2312" w:cs="Arial"/>
          <w:sz w:val="24"/>
        </w:rPr>
        <w:t>表</w:t>
      </w:r>
      <w:r>
        <w:rPr>
          <w:rFonts w:hint="eastAsia" w:eastAsia="仿宋_GB2312" w:cs="Arial"/>
          <w:sz w:val="24"/>
        </w:rPr>
        <w:t>4</w:t>
      </w:r>
      <w:r>
        <w:rPr>
          <w:rFonts w:eastAsia="仿宋_GB2312" w:cs="Arial"/>
          <w:sz w:val="24"/>
        </w:rPr>
        <w:t xml:space="preserve"> 不同基质发酵液处理对香蕉生长的影响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59"/>
        <w:gridCol w:w="1334"/>
        <w:gridCol w:w="1200"/>
        <w:gridCol w:w="1345"/>
        <w:gridCol w:w="1148"/>
        <w:gridCol w:w="118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Align w:val="center"/>
          </w:tcPr>
          <w:p>
            <w:pPr>
              <w:widowControl/>
              <w:numPr>
                <w:ilvl w:val="0"/>
                <w:numId w:val="0"/>
              </w:numPr>
              <w:ind w:left="544" w:hanging="181"/>
              <w:jc w:val="center"/>
              <w:rPr>
                <w:rFonts w:ascii="宋体" w:eastAsia="仿宋_GB2312" w:cs="Arial"/>
                <w:sz w:val="24"/>
              </w:rPr>
            </w:pPr>
            <w:r>
              <w:rPr>
                <w:rFonts w:ascii="宋体" w:eastAsia="仿宋_GB2312" w:cs="Arial"/>
                <w:sz w:val="24"/>
              </w:rPr>
              <w:t>处理</w:t>
            </w:r>
          </w:p>
        </w:tc>
        <w:tc>
          <w:tcPr>
            <w:tcW w:w="1334" w:type="dxa"/>
            <w:vAlign w:val="center"/>
          </w:tcPr>
          <w:p>
            <w:pPr>
              <w:widowControl/>
              <w:numPr>
                <w:ilvl w:val="0"/>
                <w:numId w:val="0"/>
              </w:numPr>
              <w:jc w:val="center"/>
              <w:rPr>
                <w:rFonts w:ascii="宋体" w:eastAsia="仿宋_GB2312" w:cs="Arial"/>
                <w:sz w:val="24"/>
              </w:rPr>
            </w:pPr>
            <w:r>
              <w:rPr>
                <w:rFonts w:ascii="宋体" w:eastAsia="仿宋_GB2312" w:cs="Arial"/>
                <w:sz w:val="24"/>
              </w:rPr>
              <w:t>叶面积/(cm</w:t>
            </w:r>
            <w:r>
              <w:rPr>
                <w:rFonts w:ascii="宋体" w:eastAsia="仿宋_GB2312" w:cs="Arial"/>
                <w:sz w:val="24"/>
                <w:vertAlign w:val="superscript"/>
              </w:rPr>
              <w:t>2</w:t>
            </w:r>
            <w:r>
              <w:rPr>
                <w:rFonts w:ascii="宋体" w:eastAsia="仿宋_GB2312" w:cs="Arial"/>
                <w:sz w:val="24"/>
              </w:rPr>
              <w:t xml:space="preserve"> /株)</w:t>
            </w:r>
          </w:p>
        </w:tc>
        <w:tc>
          <w:tcPr>
            <w:tcW w:w="1200" w:type="dxa"/>
            <w:vAlign w:val="center"/>
          </w:tcPr>
          <w:p>
            <w:pPr>
              <w:widowControl/>
              <w:numPr>
                <w:ilvl w:val="0"/>
                <w:numId w:val="0"/>
              </w:numPr>
              <w:jc w:val="center"/>
              <w:rPr>
                <w:rFonts w:ascii="宋体" w:eastAsia="仿宋_GB2312" w:cs="Arial"/>
                <w:sz w:val="24"/>
              </w:rPr>
            </w:pPr>
            <w:r>
              <w:rPr>
                <w:rFonts w:ascii="宋体" w:eastAsia="仿宋_GB2312" w:cs="Arial"/>
                <w:sz w:val="24"/>
              </w:rPr>
              <w:t>叶绿素含量/(mg/g)</w:t>
            </w:r>
          </w:p>
        </w:tc>
        <w:tc>
          <w:tcPr>
            <w:tcW w:w="1345" w:type="dxa"/>
            <w:vAlign w:val="center"/>
          </w:tcPr>
          <w:p>
            <w:pPr>
              <w:widowControl/>
              <w:numPr>
                <w:ilvl w:val="0"/>
                <w:numId w:val="0"/>
              </w:numPr>
              <w:jc w:val="center"/>
              <w:rPr>
                <w:rFonts w:ascii="宋体" w:eastAsia="仿宋_GB2312" w:cs="Arial"/>
                <w:sz w:val="24"/>
              </w:rPr>
            </w:pPr>
            <w:r>
              <w:rPr>
                <w:rFonts w:ascii="宋体" w:eastAsia="仿宋_GB2312" w:cs="Arial"/>
                <w:sz w:val="24"/>
              </w:rPr>
              <w:t>根长</w:t>
            </w:r>
          </w:p>
          <w:p>
            <w:pPr>
              <w:widowControl/>
              <w:numPr>
                <w:ilvl w:val="0"/>
                <w:numId w:val="0"/>
              </w:numPr>
              <w:jc w:val="center"/>
              <w:rPr>
                <w:rFonts w:ascii="宋体" w:eastAsia="仿宋_GB2312" w:cs="Arial"/>
                <w:sz w:val="24"/>
              </w:rPr>
            </w:pPr>
            <w:r>
              <w:rPr>
                <w:rFonts w:ascii="宋体" w:eastAsia="仿宋_GB2312" w:cs="Arial"/>
                <w:sz w:val="24"/>
              </w:rPr>
              <w:t>/cm</w:t>
            </w:r>
          </w:p>
        </w:tc>
        <w:tc>
          <w:tcPr>
            <w:tcW w:w="1148" w:type="dxa"/>
            <w:vAlign w:val="center"/>
          </w:tcPr>
          <w:p>
            <w:pPr>
              <w:widowControl/>
              <w:numPr>
                <w:ilvl w:val="0"/>
                <w:numId w:val="0"/>
              </w:numPr>
              <w:jc w:val="center"/>
              <w:rPr>
                <w:rFonts w:ascii="宋体" w:eastAsia="仿宋_GB2312" w:cs="Arial"/>
                <w:sz w:val="24"/>
              </w:rPr>
            </w:pPr>
            <w:r>
              <w:rPr>
                <w:rFonts w:ascii="宋体" w:eastAsia="仿宋_GB2312" w:cs="Arial"/>
                <w:sz w:val="24"/>
              </w:rPr>
              <w:t>根表面积/cm</w:t>
            </w:r>
            <w:r>
              <w:rPr>
                <w:rFonts w:ascii="宋体" w:eastAsia="仿宋_GB2312" w:cs="Arial"/>
                <w:sz w:val="24"/>
                <w:vertAlign w:val="superscript"/>
              </w:rPr>
              <w:t>2</w:t>
            </w:r>
          </w:p>
        </w:tc>
        <w:tc>
          <w:tcPr>
            <w:tcW w:w="1180" w:type="dxa"/>
            <w:vAlign w:val="center"/>
          </w:tcPr>
          <w:p>
            <w:pPr>
              <w:widowControl/>
              <w:numPr>
                <w:ilvl w:val="0"/>
                <w:numId w:val="0"/>
              </w:numPr>
              <w:jc w:val="center"/>
              <w:rPr>
                <w:rFonts w:ascii="宋体" w:eastAsia="仿宋_GB2312" w:cs="Arial"/>
                <w:sz w:val="24"/>
              </w:rPr>
            </w:pPr>
            <w:r>
              <w:rPr>
                <w:rFonts w:ascii="宋体" w:eastAsia="仿宋_GB2312" w:cs="Arial"/>
                <w:sz w:val="24"/>
              </w:rPr>
              <w:t>根体积/cm</w:t>
            </w:r>
            <w:r>
              <w:rPr>
                <w:rFonts w:ascii="宋体" w:eastAsia="仿宋_GB2312" w:cs="Arial"/>
                <w:sz w:val="24"/>
                <w:vertAlign w:val="superscript"/>
              </w:rPr>
              <w:t>3</w:t>
            </w:r>
          </w:p>
        </w:tc>
        <w:tc>
          <w:tcPr>
            <w:tcW w:w="1188" w:type="dxa"/>
            <w:vAlign w:val="center"/>
          </w:tcPr>
          <w:p>
            <w:pPr>
              <w:widowControl/>
              <w:numPr>
                <w:ilvl w:val="0"/>
                <w:numId w:val="0"/>
              </w:numPr>
              <w:jc w:val="center"/>
              <w:rPr>
                <w:rFonts w:ascii="宋体" w:eastAsia="仿宋_GB2312" w:cs="Arial"/>
                <w:sz w:val="24"/>
              </w:rPr>
            </w:pPr>
            <w:r>
              <w:rPr>
                <w:rFonts w:ascii="宋体" w:eastAsia="仿宋_GB2312" w:cs="Arial"/>
                <w:sz w:val="24"/>
              </w:rPr>
              <w:t>根直径/mm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Align w:val="center"/>
          </w:tcPr>
          <w:p>
            <w:pPr>
              <w:widowControl/>
              <w:numPr>
                <w:ilvl w:val="0"/>
                <w:numId w:val="0"/>
              </w:numPr>
              <w:jc w:val="center"/>
              <w:rPr>
                <w:rFonts w:ascii="宋体" w:hAnsi="仿宋" w:eastAsia="仿宋"/>
                <w:kern w:val="0"/>
                <w:sz w:val="24"/>
              </w:rPr>
            </w:pPr>
            <w:r>
              <w:rPr>
                <w:rFonts w:ascii="宋体" w:hAnsi="仿宋" w:eastAsia="仿宋"/>
                <w:kern w:val="0"/>
                <w:sz w:val="24"/>
              </w:rPr>
              <w:t>CK</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1027.56 f</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0.91 h</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879.59 f</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6.74 i </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6.74 i</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0.64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widowControl/>
              <w:numPr>
                <w:ilvl w:val="0"/>
                <w:numId w:val="0"/>
              </w:numPr>
              <w:rPr>
                <w:rFonts w:ascii="宋体" w:hAnsi="仿宋" w:eastAsia="仿宋"/>
                <w:kern w:val="0"/>
                <w:sz w:val="24"/>
              </w:rPr>
            </w:pPr>
            <w:r>
              <w:rPr>
                <w:rFonts w:ascii="宋体" w:hAnsi="仿宋" w:eastAsia="仿宋"/>
                <w:kern w:val="0"/>
                <w:sz w:val="24"/>
              </w:rPr>
              <w:t>MF</w:t>
            </w: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1098.58 ef </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1.28 g </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1062.00 de </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7.54 gh</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7.54 gh </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0.82 fg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widowControl/>
              <w:numPr>
                <w:ilvl w:val="0"/>
                <w:numId w:val="1"/>
              </w:numPr>
              <w:jc w:val="center"/>
              <w:rPr>
                <w:rFonts w:ascii="宋体" w:hAnsi="仿宋" w:eastAsia="仿宋"/>
                <w:kern w:val="0"/>
                <w:sz w:val="24"/>
              </w:rPr>
            </w:pP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1292.05 bc</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1.83 bc</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1327.86 b</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9.69 bc</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9.69 bc</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0.95 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widowControl/>
              <w:numPr>
                <w:ilvl w:val="0"/>
                <w:numId w:val="0"/>
              </w:numPr>
              <w:rPr>
                <w:rFonts w:ascii="宋体" w:hAnsi="仿宋" w:eastAsia="仿宋"/>
                <w:kern w:val="0"/>
                <w:sz w:val="24"/>
              </w:rPr>
            </w:pPr>
            <w:r>
              <w:rPr>
                <w:rFonts w:ascii="宋体" w:hAnsi="仿宋" w:eastAsia="仿宋"/>
                <w:kern w:val="0"/>
                <w:sz w:val="24"/>
              </w:rPr>
              <w:t>DF</w:t>
            </w: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1215.59 cd</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1.47 def </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1074.40 de</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8.45 gh</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8.45 gh </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0.86 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6" w:type="dxa"/>
            <w:vMerge w:val="continue"/>
            <w:vAlign w:val="center"/>
          </w:tcPr>
          <w:p>
            <w:pPr>
              <w:widowControl/>
              <w:numPr>
                <w:ilvl w:val="0"/>
                <w:numId w:val="1"/>
              </w:numPr>
              <w:jc w:val="center"/>
              <w:rPr>
                <w:rFonts w:ascii="宋体" w:hAnsi="仿宋" w:eastAsia="仿宋"/>
                <w:kern w:val="0"/>
                <w:sz w:val="24"/>
              </w:rPr>
            </w:pP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1346.72 ab </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1.91 ab</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1259.46 c </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10.75 a</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10.75 a </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1.03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widowControl/>
              <w:numPr>
                <w:ilvl w:val="0"/>
                <w:numId w:val="0"/>
              </w:numPr>
              <w:rPr>
                <w:rFonts w:ascii="宋体" w:hAnsi="仿宋" w:eastAsia="仿宋"/>
                <w:kern w:val="0"/>
                <w:sz w:val="24"/>
              </w:rPr>
            </w:pPr>
            <w:r>
              <w:rPr>
                <w:rFonts w:ascii="宋体" w:hAnsi="仿宋" w:eastAsia="仿宋"/>
                <w:kern w:val="0"/>
                <w:sz w:val="24"/>
              </w:rPr>
              <w:t>HSF</w:t>
            </w: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1160.62 de</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1.49 de </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1035.86 e</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7.23 f</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7.23 f</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0.75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widowControl/>
              <w:numPr>
                <w:ilvl w:val="0"/>
                <w:numId w:val="1"/>
              </w:numPr>
              <w:jc w:val="center"/>
              <w:rPr>
                <w:rFonts w:ascii="宋体" w:hAnsi="仿宋" w:eastAsia="仿宋"/>
                <w:kern w:val="0"/>
                <w:sz w:val="24"/>
              </w:rPr>
            </w:pP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1340.52 ab </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1.83 bc</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1238.66 c</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9.19 bc </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9.19 bc </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1.00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widowControl/>
              <w:numPr>
                <w:ilvl w:val="0"/>
                <w:numId w:val="0"/>
              </w:numPr>
              <w:rPr>
                <w:rFonts w:ascii="宋体" w:hAnsi="仿宋" w:eastAsia="仿宋"/>
                <w:kern w:val="0"/>
                <w:sz w:val="24"/>
              </w:rPr>
            </w:pPr>
            <w:r>
              <w:rPr>
                <w:rFonts w:ascii="宋体" w:hAnsi="仿宋" w:eastAsia="仿宋"/>
                <w:kern w:val="0"/>
                <w:sz w:val="24"/>
              </w:rPr>
              <w:t>CF</w:t>
            </w: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1208.48 cd</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1.51 d</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1080.15 de</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8.26 fg </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8.26 fg </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0.83 fg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widowControl/>
              <w:numPr>
                <w:ilvl w:val="0"/>
                <w:numId w:val="1"/>
              </w:numPr>
              <w:jc w:val="center"/>
              <w:rPr>
                <w:rFonts w:ascii="宋体" w:hAnsi="仿宋" w:eastAsia="仿宋"/>
                <w:kern w:val="0"/>
                <w:sz w:val="24"/>
              </w:rPr>
            </w:pP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1398.19 a</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2.02 a</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1367.03 a</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9.82 b</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9.82 b</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1.04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widowControl/>
              <w:numPr>
                <w:ilvl w:val="0"/>
                <w:numId w:val="0"/>
              </w:numPr>
              <w:rPr>
                <w:rFonts w:ascii="宋体" w:hAnsi="仿宋" w:eastAsia="仿宋"/>
                <w:kern w:val="0"/>
                <w:sz w:val="24"/>
              </w:rPr>
            </w:pPr>
            <w:r>
              <w:rPr>
                <w:rFonts w:ascii="宋体" w:hAnsi="仿宋" w:eastAsia="仿宋"/>
                <w:kern w:val="0"/>
                <w:sz w:val="24"/>
              </w:rPr>
              <w:t>ZF</w:t>
            </w: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1099.79 ef </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1.35 fg </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1033.52 e</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7.79 gh</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7.79 gh</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0.88 def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widowControl/>
              <w:numPr>
                <w:ilvl w:val="0"/>
                <w:numId w:val="1"/>
              </w:numPr>
              <w:jc w:val="center"/>
              <w:rPr>
                <w:rFonts w:ascii="宋体" w:hAnsi="仿宋" w:eastAsia="仿宋"/>
                <w:kern w:val="0"/>
                <w:sz w:val="24"/>
              </w:rPr>
            </w:pP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1262.85 bc </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1.58 d</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1147.19 d </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8.60 ef</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8.60 ef</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0.91 def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widowControl/>
              <w:numPr>
                <w:ilvl w:val="0"/>
                <w:numId w:val="0"/>
              </w:numPr>
              <w:rPr>
                <w:rFonts w:ascii="宋体" w:hAnsi="仿宋" w:eastAsia="仿宋"/>
                <w:kern w:val="0"/>
                <w:sz w:val="24"/>
              </w:rPr>
            </w:pPr>
            <w:r>
              <w:rPr>
                <w:rFonts w:ascii="宋体" w:hAnsi="仿宋" w:eastAsia="仿宋"/>
                <w:kern w:val="0"/>
                <w:sz w:val="24"/>
              </w:rPr>
              <w:t>HJF</w:t>
            </w: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1144.76 de </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1.37 efg</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 xml:space="preserve">1096.94 de </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8.07 gh</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8.07 gh</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0.82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widowControl/>
              <w:numPr>
                <w:ilvl w:val="0"/>
                <w:numId w:val="1"/>
              </w:numPr>
              <w:jc w:val="center"/>
              <w:rPr>
                <w:rFonts w:ascii="宋体" w:hAnsi="仿宋" w:eastAsia="仿宋"/>
                <w:kern w:val="0"/>
                <w:sz w:val="24"/>
              </w:rPr>
            </w:pPr>
          </w:p>
        </w:tc>
        <w:tc>
          <w:tcPr>
            <w:tcW w:w="859" w:type="dxa"/>
            <w:vAlign w:val="center"/>
          </w:tcPr>
          <w:p>
            <w:pPr>
              <w:widowControl/>
              <w:numPr>
                <w:ilvl w:val="0"/>
                <w:numId w:val="0"/>
              </w:numPr>
              <w:jc w:val="center"/>
              <w:rPr>
                <w:rFonts w:ascii="宋体" w:hAnsi="仿宋" w:eastAsia="仿宋"/>
                <w:kern w:val="0"/>
                <w:sz w:val="24"/>
              </w:rPr>
            </w:pPr>
            <w:r>
              <w:rPr>
                <w:rFonts w:ascii="宋体" w:hAnsi="仿宋" w:eastAsia="仿宋"/>
                <w:kern w:val="0"/>
                <w:sz w:val="24"/>
              </w:rPr>
              <w:t>＋</w:t>
            </w:r>
          </w:p>
        </w:tc>
        <w:tc>
          <w:tcPr>
            <w:tcW w:w="1334" w:type="dxa"/>
          </w:tcPr>
          <w:p>
            <w:pPr>
              <w:widowControl/>
              <w:numPr>
                <w:ilvl w:val="0"/>
                <w:numId w:val="0"/>
              </w:numPr>
              <w:rPr>
                <w:rFonts w:ascii="宋体" w:hAnsi="仿宋" w:eastAsia="仿宋"/>
                <w:kern w:val="0"/>
                <w:sz w:val="24"/>
              </w:rPr>
            </w:pPr>
            <w:r>
              <w:rPr>
                <w:rFonts w:hint="eastAsia" w:ascii="宋体" w:hAnsi="仿宋" w:eastAsia="仿宋"/>
                <w:kern w:val="0"/>
                <w:sz w:val="24"/>
              </w:rPr>
              <w:t>1342.74 ab</w:t>
            </w:r>
          </w:p>
        </w:tc>
        <w:tc>
          <w:tcPr>
            <w:tcW w:w="1200" w:type="dxa"/>
          </w:tcPr>
          <w:p>
            <w:pPr>
              <w:widowControl/>
              <w:numPr>
                <w:ilvl w:val="0"/>
                <w:numId w:val="0"/>
              </w:numPr>
              <w:rPr>
                <w:rFonts w:ascii="宋体" w:hAnsi="仿宋" w:eastAsia="仿宋"/>
                <w:kern w:val="0"/>
                <w:sz w:val="24"/>
              </w:rPr>
            </w:pPr>
            <w:r>
              <w:rPr>
                <w:rFonts w:hint="eastAsia" w:ascii="宋体" w:hAnsi="仿宋" w:eastAsia="仿宋"/>
                <w:kern w:val="0"/>
                <w:sz w:val="24"/>
              </w:rPr>
              <w:t>1.78 c</w:t>
            </w:r>
          </w:p>
        </w:tc>
        <w:tc>
          <w:tcPr>
            <w:tcW w:w="1345" w:type="dxa"/>
          </w:tcPr>
          <w:p>
            <w:pPr>
              <w:widowControl/>
              <w:numPr>
                <w:ilvl w:val="0"/>
                <w:numId w:val="0"/>
              </w:numPr>
              <w:rPr>
                <w:rFonts w:ascii="宋体" w:hAnsi="仿宋" w:eastAsia="仿宋"/>
                <w:kern w:val="0"/>
                <w:sz w:val="24"/>
              </w:rPr>
            </w:pPr>
            <w:r>
              <w:rPr>
                <w:rFonts w:hint="eastAsia" w:ascii="宋体" w:hAnsi="仿宋" w:eastAsia="仿宋"/>
                <w:kern w:val="0"/>
                <w:sz w:val="24"/>
              </w:rPr>
              <w:t>1292.40 c</w:t>
            </w:r>
          </w:p>
        </w:tc>
        <w:tc>
          <w:tcPr>
            <w:tcW w:w="1148" w:type="dxa"/>
          </w:tcPr>
          <w:p>
            <w:pPr>
              <w:widowControl/>
              <w:numPr>
                <w:ilvl w:val="0"/>
                <w:numId w:val="0"/>
              </w:numPr>
              <w:rPr>
                <w:rFonts w:ascii="宋体" w:hAnsi="仿宋" w:eastAsia="仿宋"/>
                <w:kern w:val="0"/>
                <w:sz w:val="24"/>
              </w:rPr>
            </w:pPr>
            <w:r>
              <w:rPr>
                <w:rFonts w:hint="eastAsia" w:ascii="宋体" w:hAnsi="仿宋" w:eastAsia="仿宋"/>
                <w:kern w:val="0"/>
                <w:sz w:val="24"/>
              </w:rPr>
              <w:t>9.09 de</w:t>
            </w:r>
          </w:p>
        </w:tc>
        <w:tc>
          <w:tcPr>
            <w:tcW w:w="1180" w:type="dxa"/>
          </w:tcPr>
          <w:p>
            <w:pPr>
              <w:widowControl/>
              <w:numPr>
                <w:ilvl w:val="0"/>
                <w:numId w:val="0"/>
              </w:numPr>
              <w:rPr>
                <w:rFonts w:ascii="宋体" w:hAnsi="仿宋" w:eastAsia="仿宋"/>
                <w:kern w:val="0"/>
                <w:sz w:val="24"/>
              </w:rPr>
            </w:pPr>
            <w:r>
              <w:rPr>
                <w:rFonts w:hint="eastAsia" w:ascii="宋体" w:hAnsi="仿宋" w:eastAsia="仿宋"/>
                <w:kern w:val="0"/>
                <w:sz w:val="24"/>
              </w:rPr>
              <w:t>9.09 de</w:t>
            </w:r>
          </w:p>
        </w:tc>
        <w:tc>
          <w:tcPr>
            <w:tcW w:w="1188" w:type="dxa"/>
          </w:tcPr>
          <w:p>
            <w:pPr>
              <w:widowControl/>
              <w:numPr>
                <w:ilvl w:val="0"/>
                <w:numId w:val="0"/>
              </w:numPr>
              <w:rPr>
                <w:rFonts w:ascii="宋体" w:hAnsi="仿宋" w:eastAsia="仿宋"/>
                <w:kern w:val="0"/>
                <w:sz w:val="24"/>
              </w:rPr>
            </w:pPr>
            <w:r>
              <w:rPr>
                <w:rFonts w:hint="eastAsia" w:ascii="宋体" w:hAnsi="仿宋" w:eastAsia="仿宋"/>
                <w:kern w:val="0"/>
                <w:sz w:val="24"/>
              </w:rPr>
              <w:t>0.93 cde</w:t>
            </w:r>
          </w:p>
        </w:tc>
      </w:tr>
    </w:tbl>
    <w:p>
      <w:pPr>
        <w:widowControl/>
        <w:jc w:val="left"/>
      </w:pPr>
    </w:p>
    <w:p>
      <w:pPr>
        <w:widowControl/>
        <w:ind w:firstLine="640" w:firstLineChars="200"/>
        <w:jc w:val="left"/>
        <w:rPr>
          <w:rFonts w:eastAsia="仿宋_GB2312" w:cs="Arial"/>
          <w:sz w:val="32"/>
        </w:rPr>
      </w:pPr>
      <w:r>
        <w:rPr>
          <w:rFonts w:hint="eastAsia" w:hAnsi="仿宋" w:eastAsia="仿宋"/>
          <w:kern w:val="0"/>
          <w:sz w:val="32"/>
          <w:szCs w:val="32"/>
        </w:rPr>
        <w:t>4、</w:t>
      </w:r>
      <w:r>
        <w:rPr>
          <w:rFonts w:hint="eastAsia" w:eastAsia="仿宋_GB2312" w:cs="Arial"/>
          <w:sz w:val="32"/>
        </w:rPr>
        <w:t>不同饼肥碳氮比发酵液对香蕉枯萎病及土壤微生物群落功能多样性的影响</w:t>
      </w:r>
    </w:p>
    <w:p>
      <w:pPr>
        <w:widowControl/>
        <w:ind w:firstLine="640" w:firstLineChars="200"/>
        <w:jc w:val="left"/>
        <w:rPr>
          <w:rFonts w:eastAsia="仿宋_GB2312" w:cs="Arial"/>
          <w:sz w:val="32"/>
        </w:rPr>
      </w:pPr>
      <w:r>
        <w:rPr>
          <w:rFonts w:hint="eastAsia" w:eastAsia="仿宋_GB2312" w:cs="Arial"/>
          <w:sz w:val="32"/>
        </w:rPr>
        <w:t>以香蕉为例，盆栽试验设10</w:t>
      </w:r>
      <w:r>
        <w:rPr>
          <w:rFonts w:eastAsia="仿宋_GB2312" w:cs="Arial"/>
          <w:sz w:val="32"/>
        </w:rPr>
        <w:t>个处理</w:t>
      </w:r>
      <w:r>
        <w:rPr>
          <w:rFonts w:hint="eastAsia" w:eastAsia="仿宋_GB2312" w:cs="Arial"/>
          <w:sz w:val="32"/>
        </w:rPr>
        <w:t>：（</w:t>
      </w:r>
      <w:r>
        <w:rPr>
          <w:rFonts w:eastAsia="仿宋_GB2312" w:cs="Arial"/>
          <w:sz w:val="32"/>
        </w:rPr>
        <w:t>1）CK（施用清水）；（2）CF15</w:t>
      </w:r>
      <w:r>
        <w:rPr>
          <w:rFonts w:hint="eastAsia" w:eastAsia="仿宋_GB2312" w:cs="Arial"/>
          <w:sz w:val="32"/>
        </w:rPr>
        <w:t>:</w:t>
      </w:r>
      <w:r>
        <w:rPr>
          <w:rFonts w:eastAsia="仿宋_GB2312" w:cs="Arial"/>
          <w:sz w:val="32"/>
        </w:rPr>
        <w:t>1（施C/N为15</w:t>
      </w:r>
      <w:r>
        <w:rPr>
          <w:rFonts w:hint="eastAsia" w:eastAsia="仿宋_GB2312" w:cs="Arial"/>
          <w:sz w:val="32"/>
        </w:rPr>
        <w:t>:</w:t>
      </w:r>
      <w:r>
        <w:rPr>
          <w:rFonts w:eastAsia="仿宋_GB2312" w:cs="Arial"/>
          <w:sz w:val="32"/>
        </w:rPr>
        <w:t>1的菜籽饼发酵液）；（3）CF20</w:t>
      </w:r>
      <w:r>
        <w:rPr>
          <w:rFonts w:hint="eastAsia" w:eastAsia="仿宋_GB2312" w:cs="Arial"/>
          <w:sz w:val="32"/>
        </w:rPr>
        <w:t>:</w:t>
      </w:r>
      <w:r>
        <w:rPr>
          <w:rFonts w:eastAsia="仿宋_GB2312" w:cs="Arial"/>
          <w:sz w:val="32"/>
        </w:rPr>
        <w:t>1（施C/N为20</w:t>
      </w:r>
      <w:r>
        <w:rPr>
          <w:rFonts w:hint="eastAsia" w:eastAsia="仿宋_GB2312" w:cs="Arial"/>
          <w:sz w:val="32"/>
        </w:rPr>
        <w:t>:</w:t>
      </w:r>
      <w:r>
        <w:rPr>
          <w:rFonts w:eastAsia="仿宋_GB2312" w:cs="Arial"/>
          <w:sz w:val="32"/>
        </w:rPr>
        <w:t>1的菜籽饼发酵液）；（4）CF25</w:t>
      </w:r>
      <w:r>
        <w:rPr>
          <w:rFonts w:hint="eastAsia" w:eastAsia="仿宋_GB2312" w:cs="Arial"/>
          <w:sz w:val="32"/>
        </w:rPr>
        <w:t>:</w:t>
      </w:r>
      <w:r>
        <w:rPr>
          <w:rFonts w:eastAsia="仿宋_GB2312" w:cs="Arial"/>
          <w:sz w:val="32"/>
        </w:rPr>
        <w:t>1（施C/N为25</w:t>
      </w:r>
      <w:r>
        <w:rPr>
          <w:rFonts w:hint="eastAsia" w:eastAsia="仿宋_GB2312" w:cs="Arial"/>
          <w:sz w:val="32"/>
        </w:rPr>
        <w:t>:</w:t>
      </w:r>
      <w:r>
        <w:rPr>
          <w:rFonts w:eastAsia="仿宋_GB2312" w:cs="Arial"/>
          <w:sz w:val="32"/>
        </w:rPr>
        <w:t>1的菜籽饼发酵液）；（5）DF15</w:t>
      </w:r>
      <w:r>
        <w:rPr>
          <w:rFonts w:hint="eastAsia" w:eastAsia="仿宋_GB2312" w:cs="Arial"/>
          <w:sz w:val="32"/>
        </w:rPr>
        <w:t>:</w:t>
      </w:r>
      <w:r>
        <w:rPr>
          <w:rFonts w:eastAsia="仿宋_GB2312" w:cs="Arial"/>
          <w:sz w:val="32"/>
        </w:rPr>
        <w:t>1（施C/N为15</w:t>
      </w:r>
      <w:r>
        <w:rPr>
          <w:rFonts w:hint="eastAsia" w:eastAsia="仿宋_GB2312" w:cs="Arial"/>
          <w:sz w:val="32"/>
        </w:rPr>
        <w:t>:</w:t>
      </w:r>
      <w:r>
        <w:rPr>
          <w:rFonts w:eastAsia="仿宋_GB2312" w:cs="Arial"/>
          <w:sz w:val="32"/>
        </w:rPr>
        <w:t>1的豆饼发酵液）；（6）DF20</w:t>
      </w:r>
      <w:r>
        <w:rPr>
          <w:rFonts w:hint="eastAsia" w:eastAsia="仿宋_GB2312" w:cs="Arial"/>
          <w:sz w:val="32"/>
        </w:rPr>
        <w:t>:</w:t>
      </w:r>
      <w:r>
        <w:rPr>
          <w:rFonts w:eastAsia="仿宋_GB2312" w:cs="Arial"/>
          <w:sz w:val="32"/>
        </w:rPr>
        <w:t xml:space="preserve">1（施C/N为20 </w:t>
      </w:r>
      <w:r>
        <w:rPr>
          <w:rFonts w:hint="eastAsia" w:eastAsia="仿宋_GB2312" w:cs="Arial"/>
          <w:sz w:val="32"/>
        </w:rPr>
        <w:t>:</w:t>
      </w:r>
      <w:r>
        <w:rPr>
          <w:rFonts w:eastAsia="仿宋_GB2312" w:cs="Arial"/>
          <w:sz w:val="32"/>
        </w:rPr>
        <w:t>1的豆饼发酵液）；（7）DF25</w:t>
      </w:r>
      <w:r>
        <w:rPr>
          <w:rFonts w:hint="eastAsia" w:eastAsia="仿宋_GB2312" w:cs="Arial"/>
          <w:sz w:val="32"/>
        </w:rPr>
        <w:t>:</w:t>
      </w:r>
      <w:r>
        <w:rPr>
          <w:rFonts w:eastAsia="仿宋_GB2312" w:cs="Arial"/>
          <w:sz w:val="32"/>
        </w:rPr>
        <w:t>1（施C/N为25</w:t>
      </w:r>
      <w:r>
        <w:rPr>
          <w:rFonts w:hint="eastAsia" w:eastAsia="仿宋_GB2312" w:cs="Arial"/>
          <w:sz w:val="32"/>
        </w:rPr>
        <w:t>:</w:t>
      </w:r>
      <w:r>
        <w:rPr>
          <w:rFonts w:eastAsia="仿宋_GB2312" w:cs="Arial"/>
          <w:sz w:val="32"/>
        </w:rPr>
        <w:t xml:space="preserve">1豆饼发酵液）；（8）HF15 </w:t>
      </w:r>
      <w:r>
        <w:rPr>
          <w:rFonts w:hint="eastAsia" w:eastAsia="仿宋_GB2312" w:cs="Arial"/>
          <w:sz w:val="32"/>
        </w:rPr>
        <w:t>:</w:t>
      </w:r>
      <w:r>
        <w:rPr>
          <w:rFonts w:eastAsia="仿宋_GB2312" w:cs="Arial"/>
          <w:sz w:val="32"/>
        </w:rPr>
        <w:t>1（施C/N为15</w:t>
      </w:r>
      <w:r>
        <w:rPr>
          <w:rFonts w:hint="eastAsia" w:eastAsia="仿宋_GB2312" w:cs="Arial"/>
          <w:sz w:val="32"/>
        </w:rPr>
        <w:t>:</w:t>
      </w:r>
      <w:r>
        <w:rPr>
          <w:rFonts w:eastAsia="仿宋_GB2312" w:cs="Arial"/>
          <w:sz w:val="32"/>
        </w:rPr>
        <w:t>1的花生饼发酵液）；（9）HF20</w:t>
      </w:r>
      <w:r>
        <w:rPr>
          <w:rFonts w:hint="eastAsia" w:eastAsia="仿宋_GB2312" w:cs="Arial"/>
          <w:sz w:val="32"/>
        </w:rPr>
        <w:t>:</w:t>
      </w:r>
      <w:r>
        <w:rPr>
          <w:rFonts w:eastAsia="仿宋_GB2312" w:cs="Arial"/>
          <w:sz w:val="32"/>
        </w:rPr>
        <w:t>1（施C/N为20</w:t>
      </w:r>
      <w:r>
        <w:rPr>
          <w:rFonts w:hint="eastAsia" w:eastAsia="仿宋_GB2312" w:cs="Arial"/>
          <w:sz w:val="32"/>
        </w:rPr>
        <w:t>:</w:t>
      </w:r>
      <w:r>
        <w:rPr>
          <w:rFonts w:eastAsia="仿宋_GB2312" w:cs="Arial"/>
          <w:sz w:val="32"/>
        </w:rPr>
        <w:t>1的花生饼发酵液）；（10）HF25</w:t>
      </w:r>
      <w:r>
        <w:rPr>
          <w:rFonts w:hint="eastAsia" w:eastAsia="仿宋_GB2312" w:cs="Arial"/>
          <w:sz w:val="32"/>
        </w:rPr>
        <w:t>:</w:t>
      </w:r>
      <w:r>
        <w:rPr>
          <w:rFonts w:eastAsia="仿宋_GB2312" w:cs="Arial"/>
          <w:sz w:val="32"/>
        </w:rPr>
        <w:t>1（施C/N为25</w:t>
      </w:r>
      <w:r>
        <w:rPr>
          <w:rFonts w:hint="eastAsia" w:eastAsia="仿宋_GB2312" w:cs="Arial"/>
          <w:sz w:val="32"/>
        </w:rPr>
        <w:t>:</w:t>
      </w:r>
      <w:r>
        <w:rPr>
          <w:rFonts w:eastAsia="仿宋_GB2312" w:cs="Arial"/>
          <w:sz w:val="32"/>
        </w:rPr>
        <w:t>1的花生饼发酵液）。</w:t>
      </w:r>
      <w:r>
        <w:rPr>
          <w:rFonts w:hint="eastAsia" w:eastAsia="仿宋_GB2312" w:cs="Arial"/>
          <w:sz w:val="32"/>
        </w:rPr>
        <w:t>结果表明，</w:t>
      </w:r>
      <w:r>
        <w:rPr>
          <w:rFonts w:eastAsia="仿宋_GB2312" w:cs="Arial"/>
          <w:sz w:val="32"/>
        </w:rPr>
        <w:t>菜籽饼发酵液 C/N为15</w:t>
      </w:r>
      <w:r>
        <w:rPr>
          <w:rFonts w:hint="eastAsia" w:eastAsia="仿宋_GB2312" w:cs="Arial"/>
          <w:sz w:val="32"/>
        </w:rPr>
        <w:t>:</w:t>
      </w:r>
      <w:r>
        <w:rPr>
          <w:rFonts w:eastAsia="仿宋_GB2312" w:cs="Arial"/>
          <w:sz w:val="32"/>
        </w:rPr>
        <w:t>1～25</w:t>
      </w:r>
      <w:r>
        <w:rPr>
          <w:rFonts w:hint="eastAsia" w:eastAsia="仿宋_GB2312" w:cs="Arial"/>
          <w:sz w:val="32"/>
        </w:rPr>
        <w:t>:</w:t>
      </w:r>
      <w:r>
        <w:rPr>
          <w:rFonts w:eastAsia="仿宋_GB2312" w:cs="Arial"/>
          <w:sz w:val="32"/>
        </w:rPr>
        <w:t>1 时，防病效果无显著差异，豆饼和花生饼发酵液的最佳 C/N为25</w:t>
      </w:r>
      <w:r>
        <w:rPr>
          <w:rFonts w:hint="eastAsia" w:eastAsia="仿宋_GB2312" w:cs="Arial"/>
          <w:sz w:val="32"/>
        </w:rPr>
        <w:t>:</w:t>
      </w:r>
      <w:r>
        <w:rPr>
          <w:rFonts w:eastAsia="仿宋_GB2312" w:cs="Arial"/>
          <w:sz w:val="32"/>
        </w:rPr>
        <w:t>1；施用饼肥发酵液可以促进植株生长， 降低枯萎病病情指数， 改善土壤微生物功能多样性</w:t>
      </w:r>
      <w:r>
        <w:rPr>
          <w:rFonts w:hint="eastAsia" w:eastAsia="仿宋_GB2312" w:cs="Arial"/>
          <w:sz w:val="32"/>
        </w:rPr>
        <w:t>（表5）</w:t>
      </w:r>
      <w:r>
        <w:rPr>
          <w:rFonts w:eastAsia="仿宋_GB2312" w:cs="Arial"/>
          <w:sz w:val="32"/>
        </w:rPr>
        <w:t>。</w:t>
      </w:r>
    </w:p>
    <w:p>
      <w:pPr>
        <w:widowControl/>
        <w:jc w:val="center"/>
        <w:rPr>
          <w:rFonts w:eastAsia="仿宋_GB2312" w:cs="Arial"/>
          <w:sz w:val="24"/>
        </w:rPr>
      </w:pPr>
      <w:r>
        <w:rPr>
          <w:rFonts w:eastAsia="仿宋_GB2312" w:cs="Arial"/>
          <w:sz w:val="24"/>
        </w:rPr>
        <w:t>表</w:t>
      </w:r>
      <w:r>
        <w:rPr>
          <w:rFonts w:hint="eastAsia" w:eastAsia="仿宋_GB2312" w:cs="Arial"/>
          <w:sz w:val="24"/>
        </w:rPr>
        <w:t>5</w:t>
      </w:r>
      <w:r>
        <w:rPr>
          <w:rFonts w:eastAsia="仿宋_GB2312" w:cs="Arial"/>
          <w:sz w:val="24"/>
        </w:rPr>
        <w:t xml:space="preserve"> 不同处理对香蕉枯萎病病情指数</w:t>
      </w:r>
      <w:r>
        <w:rPr>
          <w:rFonts w:hint="eastAsia" w:eastAsia="仿宋_GB2312" w:cs="Arial"/>
          <w:sz w:val="24"/>
        </w:rPr>
        <w:t>、</w:t>
      </w:r>
      <w:r>
        <w:rPr>
          <w:rFonts w:eastAsia="仿宋_GB2312" w:cs="Arial"/>
          <w:sz w:val="24"/>
        </w:rPr>
        <w:t>防控效果</w:t>
      </w:r>
      <w:r>
        <w:rPr>
          <w:rFonts w:hint="eastAsia" w:eastAsia="仿宋_GB2312" w:cs="Arial"/>
          <w:sz w:val="24"/>
        </w:rPr>
        <w:t>及</w:t>
      </w:r>
      <w:r>
        <w:rPr>
          <w:rFonts w:eastAsia="仿宋_GB2312" w:cs="Arial"/>
          <w:sz w:val="24"/>
        </w:rPr>
        <w:t>土壤微生物功能多样性的影响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72"/>
        <w:gridCol w:w="1381"/>
        <w:gridCol w:w="1412"/>
        <w:gridCol w:w="1619"/>
        <w:gridCol w:w="16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gridSpan w:val="2"/>
            <w:vAlign w:val="center"/>
          </w:tcPr>
          <w:p>
            <w:pPr>
              <w:widowControl/>
              <w:numPr>
                <w:ilvl w:val="0"/>
                <w:numId w:val="0"/>
              </w:numPr>
              <w:ind w:left="544" w:hanging="181"/>
              <w:jc w:val="center"/>
              <w:rPr>
                <w:rFonts w:ascii="宋体" w:eastAsia="仿宋_GB2312" w:cs="Arial"/>
                <w:sz w:val="24"/>
              </w:rPr>
            </w:pPr>
            <w:r>
              <w:rPr>
                <w:rFonts w:hint="eastAsia" w:ascii="宋体" w:eastAsia="仿宋_GB2312" w:cs="Arial"/>
                <w:sz w:val="24"/>
              </w:rPr>
              <w:t>处理</w:t>
            </w:r>
          </w:p>
        </w:tc>
        <w:tc>
          <w:tcPr>
            <w:tcW w:w="1381" w:type="dxa"/>
            <w:vAlign w:val="center"/>
          </w:tcPr>
          <w:p>
            <w:pPr>
              <w:widowControl/>
              <w:numPr>
                <w:ilvl w:val="0"/>
                <w:numId w:val="0"/>
              </w:numPr>
              <w:jc w:val="center"/>
              <w:rPr>
                <w:rFonts w:ascii="宋体" w:eastAsia="仿宋_GB2312" w:cs="Arial"/>
                <w:sz w:val="24"/>
              </w:rPr>
            </w:pPr>
            <w:r>
              <w:rPr>
                <w:rFonts w:hint="eastAsia" w:ascii="宋体" w:eastAsia="仿宋_GB2312" w:cs="Arial"/>
                <w:sz w:val="24"/>
              </w:rPr>
              <w:t>病情</w:t>
            </w:r>
          </w:p>
          <w:p>
            <w:pPr>
              <w:widowControl/>
              <w:numPr>
                <w:ilvl w:val="0"/>
                <w:numId w:val="0"/>
              </w:numPr>
              <w:jc w:val="center"/>
              <w:rPr>
                <w:rFonts w:ascii="宋体" w:eastAsia="仿宋_GB2312" w:cs="Arial"/>
                <w:sz w:val="24"/>
              </w:rPr>
            </w:pPr>
            <w:r>
              <w:rPr>
                <w:rFonts w:hint="eastAsia" w:ascii="宋体" w:eastAsia="仿宋_GB2312" w:cs="Arial"/>
                <w:sz w:val="24"/>
              </w:rPr>
              <w:t>指数</w:t>
            </w:r>
          </w:p>
        </w:tc>
        <w:tc>
          <w:tcPr>
            <w:tcW w:w="1412" w:type="dxa"/>
            <w:vAlign w:val="center"/>
          </w:tcPr>
          <w:p>
            <w:pPr>
              <w:widowControl/>
              <w:numPr>
                <w:ilvl w:val="0"/>
                <w:numId w:val="0"/>
              </w:numPr>
              <w:jc w:val="center"/>
              <w:rPr>
                <w:rFonts w:ascii="宋体" w:eastAsia="仿宋_GB2312" w:cs="Arial"/>
                <w:sz w:val="24"/>
              </w:rPr>
            </w:pPr>
            <w:r>
              <w:rPr>
                <w:rFonts w:hint="eastAsia" w:ascii="宋体" w:eastAsia="仿宋_GB2312" w:cs="Arial"/>
                <w:sz w:val="24"/>
              </w:rPr>
              <w:t>防病效果/%</w:t>
            </w:r>
          </w:p>
        </w:tc>
        <w:tc>
          <w:tcPr>
            <w:tcW w:w="1619" w:type="dxa"/>
            <w:vAlign w:val="center"/>
          </w:tcPr>
          <w:p>
            <w:pPr>
              <w:widowControl/>
              <w:numPr>
                <w:ilvl w:val="0"/>
                <w:numId w:val="0"/>
              </w:numPr>
              <w:ind w:left="544" w:hanging="181"/>
              <w:jc w:val="center"/>
              <w:rPr>
                <w:rFonts w:ascii="宋体" w:eastAsia="仿宋_GB2312" w:cs="Arial"/>
                <w:sz w:val="24"/>
              </w:rPr>
            </w:pPr>
            <w:r>
              <w:rPr>
                <w:rFonts w:hint="eastAsia" w:ascii="宋体" w:eastAsia="仿宋_GB2312" w:cs="Arial"/>
                <w:sz w:val="24"/>
              </w:rPr>
              <w:t>Shannon指数</w:t>
            </w:r>
          </w:p>
        </w:tc>
        <w:tc>
          <w:tcPr>
            <w:tcW w:w="1620" w:type="dxa"/>
            <w:vAlign w:val="center"/>
          </w:tcPr>
          <w:p>
            <w:pPr>
              <w:widowControl/>
              <w:numPr>
                <w:ilvl w:val="0"/>
                <w:numId w:val="0"/>
              </w:numPr>
              <w:ind w:left="544" w:hanging="181"/>
              <w:jc w:val="center"/>
              <w:rPr>
                <w:rFonts w:ascii="宋体" w:eastAsia="仿宋_GB2312" w:cs="Arial"/>
                <w:sz w:val="24"/>
              </w:rPr>
            </w:pPr>
            <w:r>
              <w:rPr>
                <w:rFonts w:hint="eastAsia" w:ascii="宋体" w:eastAsia="仿宋_GB2312" w:cs="Arial"/>
                <w:sz w:val="24"/>
              </w:rPr>
              <w:t>Simpson指数</w:t>
            </w:r>
          </w:p>
        </w:tc>
        <w:tc>
          <w:tcPr>
            <w:tcW w:w="1575" w:type="dxa"/>
            <w:vAlign w:val="center"/>
          </w:tcPr>
          <w:p>
            <w:pPr>
              <w:widowControl/>
              <w:numPr>
                <w:ilvl w:val="0"/>
                <w:numId w:val="0"/>
              </w:numPr>
              <w:jc w:val="center"/>
              <w:rPr>
                <w:rFonts w:ascii="宋体" w:eastAsia="仿宋_GB2312" w:cs="Arial"/>
                <w:sz w:val="24"/>
              </w:rPr>
            </w:pPr>
            <w:r>
              <w:rPr>
                <w:rFonts w:hint="eastAsia" w:ascii="宋体" w:eastAsia="仿宋_GB2312" w:cs="Arial"/>
                <w:sz w:val="24"/>
              </w:rPr>
              <w:t>Mc Intosh</w:t>
            </w:r>
          </w:p>
          <w:p>
            <w:pPr>
              <w:widowControl/>
              <w:numPr>
                <w:ilvl w:val="0"/>
                <w:numId w:val="0"/>
              </w:numPr>
              <w:ind w:left="544" w:hanging="181"/>
              <w:jc w:val="center"/>
              <w:rPr>
                <w:rFonts w:ascii="宋体" w:eastAsia="仿宋_GB2312" w:cs="Arial"/>
                <w:sz w:val="24"/>
              </w:rPr>
            </w:pPr>
            <w:r>
              <w:rPr>
                <w:rFonts w:hint="eastAsia" w:ascii="宋体" w:eastAsia="仿宋_GB2312" w:cs="Arial"/>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gridSpan w:val="2"/>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CK</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50.95 a</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3.312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0.961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8.835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widowControl/>
              <w:numPr>
                <w:ilvl w:val="0"/>
                <w:numId w:val="0"/>
              </w:numPr>
              <w:rPr>
                <w:rFonts w:ascii="宋体" w:hAnsi="仿宋" w:eastAsia="仿宋"/>
                <w:kern w:val="0"/>
                <w:sz w:val="24"/>
              </w:rPr>
            </w:pPr>
            <w:r>
              <w:rPr>
                <w:rFonts w:hint="eastAsia" w:ascii="宋体" w:hAnsi="仿宋" w:eastAsia="仿宋"/>
                <w:kern w:val="0"/>
                <w:sz w:val="24"/>
              </w:rPr>
              <w:t>CF</w:t>
            </w: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15</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20.48 de</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59.60 ab</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3.290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0.959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8.105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widowControl/>
              <w:numPr>
                <w:ilvl w:val="0"/>
                <w:numId w:val="1"/>
              </w:numPr>
              <w:jc w:val="center"/>
              <w:rPr>
                <w:rFonts w:ascii="宋体" w:hAnsi="仿宋" w:eastAsia="仿宋"/>
                <w:kern w:val="0"/>
                <w:sz w:val="24"/>
              </w:rPr>
            </w:pP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20</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19.05 ef</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62.37 a</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3.258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0.957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6.866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widowControl/>
              <w:numPr>
                <w:ilvl w:val="0"/>
                <w:numId w:val="1"/>
              </w:numPr>
              <w:jc w:val="center"/>
              <w:rPr>
                <w:rFonts w:ascii="宋体" w:hAnsi="仿宋" w:eastAsia="仿宋"/>
                <w:kern w:val="0"/>
                <w:sz w:val="24"/>
              </w:rPr>
            </w:pP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25</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16.67 f</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67.25 a</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3.075 b</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0.949 b</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6.158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widowControl/>
              <w:numPr>
                <w:ilvl w:val="0"/>
                <w:numId w:val="0"/>
              </w:numPr>
              <w:rPr>
                <w:rFonts w:ascii="宋体" w:hAnsi="仿宋" w:eastAsia="仿宋"/>
                <w:kern w:val="0"/>
                <w:sz w:val="24"/>
              </w:rPr>
            </w:pPr>
            <w:r>
              <w:rPr>
                <w:rFonts w:hint="eastAsia" w:ascii="宋体" w:hAnsi="仿宋" w:eastAsia="仿宋"/>
                <w:kern w:val="0"/>
                <w:sz w:val="24"/>
              </w:rPr>
              <w:t>DF</w:t>
            </w: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15</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25.71 bc</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49.41 cd</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3.304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0.960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8.133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widowControl/>
              <w:numPr>
                <w:ilvl w:val="0"/>
                <w:numId w:val="1"/>
              </w:numPr>
              <w:jc w:val="center"/>
              <w:rPr>
                <w:rFonts w:ascii="宋体" w:hAnsi="仿宋" w:eastAsia="仿宋"/>
                <w:kern w:val="0"/>
                <w:sz w:val="24"/>
              </w:rPr>
            </w:pP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20</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26.19 bc</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48.44 cd</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3.301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0.960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8.105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widowControl/>
              <w:numPr>
                <w:ilvl w:val="0"/>
                <w:numId w:val="1"/>
              </w:numPr>
              <w:jc w:val="center"/>
              <w:rPr>
                <w:rFonts w:ascii="宋体" w:hAnsi="仿宋" w:eastAsia="仿宋"/>
                <w:kern w:val="0"/>
                <w:sz w:val="24"/>
              </w:rPr>
            </w:pP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25</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17.14 ef</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66.51 a</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3.260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0.957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7.125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widowControl/>
              <w:numPr>
                <w:ilvl w:val="0"/>
                <w:numId w:val="0"/>
              </w:numPr>
              <w:rPr>
                <w:rFonts w:ascii="宋体" w:hAnsi="仿宋" w:eastAsia="仿宋"/>
                <w:kern w:val="0"/>
                <w:sz w:val="24"/>
              </w:rPr>
            </w:pPr>
            <w:r>
              <w:rPr>
                <w:rFonts w:hint="eastAsia" w:ascii="宋体" w:hAnsi="仿宋" w:eastAsia="仿宋"/>
                <w:kern w:val="0"/>
                <w:sz w:val="24"/>
              </w:rPr>
              <w:t>HF</w:t>
            </w: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15</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27.62 b</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44.53 d</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3.317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0.961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8.108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widowControl/>
              <w:numPr>
                <w:ilvl w:val="0"/>
                <w:numId w:val="1"/>
              </w:numPr>
              <w:jc w:val="center"/>
              <w:rPr>
                <w:rFonts w:ascii="宋体" w:hAnsi="仿宋" w:eastAsia="仿宋"/>
                <w:kern w:val="0"/>
                <w:sz w:val="24"/>
              </w:rPr>
            </w:pP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20</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24.28 bc</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52.15 cd</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3.275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0.958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7.109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widowControl/>
              <w:numPr>
                <w:ilvl w:val="0"/>
                <w:numId w:val="1"/>
              </w:numPr>
              <w:jc w:val="center"/>
              <w:rPr>
                <w:rFonts w:ascii="宋体" w:hAnsi="仿宋" w:eastAsia="仿宋"/>
                <w:kern w:val="0"/>
                <w:sz w:val="24"/>
              </w:rPr>
            </w:pPr>
          </w:p>
        </w:tc>
        <w:tc>
          <w:tcPr>
            <w:tcW w:w="772" w:type="dxa"/>
            <w:vAlign w:val="center"/>
          </w:tcPr>
          <w:p>
            <w:pPr>
              <w:widowControl/>
              <w:numPr>
                <w:ilvl w:val="0"/>
                <w:numId w:val="0"/>
              </w:numPr>
              <w:rPr>
                <w:rFonts w:ascii="宋体" w:hAnsi="仿宋" w:eastAsia="仿宋"/>
                <w:kern w:val="0"/>
                <w:sz w:val="24"/>
              </w:rPr>
            </w:pPr>
            <w:r>
              <w:rPr>
                <w:rFonts w:ascii="宋体" w:hAnsi="仿宋" w:eastAsia="仿宋"/>
                <w:kern w:val="0"/>
                <w:sz w:val="24"/>
              </w:rPr>
              <w:t>25</w:t>
            </w:r>
            <w:r>
              <w:rPr>
                <w:rFonts w:hint="eastAsia" w:ascii="宋体" w:hAnsi="仿宋" w:eastAsia="仿宋"/>
                <w:kern w:val="0"/>
                <w:sz w:val="24"/>
              </w:rPr>
              <w:t>:</w:t>
            </w:r>
            <w:r>
              <w:rPr>
                <w:rFonts w:ascii="宋体" w:hAnsi="仿宋" w:eastAsia="仿宋"/>
                <w:kern w:val="0"/>
                <w:sz w:val="24"/>
              </w:rPr>
              <w:t>1</w:t>
            </w:r>
          </w:p>
        </w:tc>
        <w:tc>
          <w:tcPr>
            <w:tcW w:w="1381" w:type="dxa"/>
            <w:vAlign w:val="center"/>
          </w:tcPr>
          <w:p>
            <w:pPr>
              <w:widowControl/>
              <w:numPr>
                <w:ilvl w:val="0"/>
                <w:numId w:val="0"/>
              </w:numPr>
              <w:jc w:val="center"/>
              <w:rPr>
                <w:rFonts w:ascii="宋体" w:hAnsi="仿宋" w:eastAsia="仿宋"/>
                <w:kern w:val="0"/>
                <w:sz w:val="24"/>
              </w:rPr>
            </w:pPr>
            <w:r>
              <w:rPr>
                <w:rFonts w:hint="eastAsia" w:ascii="宋体" w:hAnsi="仿宋" w:eastAsia="仿宋"/>
                <w:kern w:val="0"/>
                <w:sz w:val="24"/>
              </w:rPr>
              <w:t>23.33 cd</w:t>
            </w:r>
          </w:p>
        </w:tc>
        <w:tc>
          <w:tcPr>
            <w:tcW w:w="1412"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54.15 bc</w:t>
            </w:r>
          </w:p>
        </w:tc>
        <w:tc>
          <w:tcPr>
            <w:tcW w:w="1619"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3.252 a</w:t>
            </w:r>
          </w:p>
        </w:tc>
        <w:tc>
          <w:tcPr>
            <w:tcW w:w="1620"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0.958 a</w:t>
            </w:r>
          </w:p>
        </w:tc>
        <w:tc>
          <w:tcPr>
            <w:tcW w:w="1575" w:type="dxa"/>
            <w:vAlign w:val="center"/>
          </w:tcPr>
          <w:p>
            <w:pPr>
              <w:widowControl/>
              <w:numPr>
                <w:ilvl w:val="0"/>
                <w:numId w:val="0"/>
              </w:numPr>
              <w:ind w:left="544" w:hanging="181"/>
              <w:jc w:val="center"/>
              <w:rPr>
                <w:rFonts w:ascii="宋体" w:hAnsi="仿宋" w:eastAsia="仿宋"/>
                <w:kern w:val="0"/>
                <w:sz w:val="24"/>
              </w:rPr>
            </w:pPr>
            <w:r>
              <w:rPr>
                <w:rFonts w:hint="eastAsia" w:ascii="宋体" w:hAnsi="仿宋" w:eastAsia="仿宋"/>
                <w:kern w:val="0"/>
                <w:sz w:val="24"/>
              </w:rPr>
              <w:t>6.768 bc</w:t>
            </w:r>
          </w:p>
        </w:tc>
      </w:tr>
    </w:tbl>
    <w:p>
      <w:pPr>
        <w:widowControl/>
        <w:jc w:val="left"/>
        <w:rPr>
          <w:rFonts w:hAnsi="仿宋" w:eastAsia="仿宋"/>
          <w:kern w:val="0"/>
          <w:sz w:val="32"/>
          <w:szCs w:val="32"/>
        </w:rPr>
      </w:pPr>
    </w:p>
    <w:p>
      <w:pPr>
        <w:widowControl/>
        <w:ind w:firstLine="640" w:firstLineChars="200"/>
        <w:jc w:val="left"/>
        <w:rPr>
          <w:rFonts w:eastAsia="仿宋_GB2312" w:cs="Arial"/>
          <w:sz w:val="32"/>
        </w:rPr>
      </w:pPr>
      <w:r>
        <w:rPr>
          <w:rFonts w:hint="eastAsia" w:hAnsi="仿宋" w:eastAsia="仿宋"/>
          <w:kern w:val="0"/>
          <w:sz w:val="32"/>
          <w:szCs w:val="32"/>
        </w:rPr>
        <w:t>5、</w:t>
      </w:r>
      <w:r>
        <w:rPr>
          <w:rFonts w:hint="eastAsia" w:eastAsia="仿宋_GB2312" w:cs="Arial"/>
          <w:sz w:val="32"/>
        </w:rPr>
        <w:t>发酵周期研究</w:t>
      </w:r>
    </w:p>
    <w:p>
      <w:pPr>
        <w:widowControl/>
        <w:ind w:firstLine="640" w:firstLineChars="200"/>
        <w:jc w:val="left"/>
      </w:pPr>
      <w:r>
        <w:rPr>
          <w:rFonts w:hint="eastAsia" w:eastAsia="仿宋_GB2312" w:cs="Arial"/>
          <w:sz w:val="32"/>
        </w:rPr>
        <w:t>菌肥发酵周期实验：发酵培养基：豆饼 8%；糖蜜 15%；动物氨基酸 4%；菌株（4-L-16） 12%。方法：（1）母液：将4-L-16菌株接种LB培养液中，于28℃、150rpm培养2d。（2）将母液按12%的量分别接种至发酵培养基，置于150rpm转速下，分别在28℃和20℃下培养，每个处理3个重复。（3）在培养的第2天、第5天、第8天、第11天、第14天、第17天的时候取样，采用稀释涂布计数法分别检测菌量。菌落形成单位数</w:t>
      </w:r>
      <w:r>
        <w:rPr>
          <w:rFonts w:hint="eastAsia" w:hAnsi="仿宋" w:eastAsia="仿宋"/>
          <w:kern w:val="0"/>
          <w:sz w:val="32"/>
          <w:szCs w:val="32"/>
        </w:rPr>
        <w:t>（cfu/mL</w:t>
      </w:r>
      <w:r>
        <w:rPr>
          <w:rFonts w:hint="eastAsia" w:eastAsia="仿宋_GB2312" w:cs="Arial"/>
          <w:sz w:val="32"/>
        </w:rPr>
        <w:t>）=每皿菌落平均数*稀释倍数。结果表明，2种温度下菌落形成数量在培养的第15天趋于稳定（图1）</w:t>
      </w:r>
      <w:r>
        <w:rPr>
          <w:rFonts w:hint="eastAsia" w:hAnsi="仿宋" w:eastAsia="仿宋"/>
          <w:kern w:val="0"/>
          <w:sz w:val="32"/>
          <w:szCs w:val="32"/>
        </w:rPr>
        <w:t xml:space="preserve">。                                           </w:t>
      </w:r>
      <w:r>
        <w:rPr>
          <w:rFonts w:hint="eastAsia"/>
        </w:rPr>
        <w:t xml:space="preserve">                                </w:t>
      </w:r>
    </w:p>
    <w:p>
      <w:pPr>
        <w:widowControl/>
        <w:ind w:firstLine="3990" w:firstLineChars="1900"/>
        <w:jc w:val="left"/>
      </w:pPr>
      <w:r>
        <w:rPr>
          <w:rFonts w:hint="eastAsia"/>
        </w:rPr>
        <w:drawing>
          <wp:anchor distT="0" distB="0" distL="114300" distR="114300" simplePos="0" relativeHeight="251662336" behindDoc="0" locked="0" layoutInCell="1" allowOverlap="1">
            <wp:simplePos x="0" y="0"/>
            <wp:positionH relativeFrom="column">
              <wp:posOffset>372745</wp:posOffset>
            </wp:positionH>
            <wp:positionV relativeFrom="paragraph">
              <wp:posOffset>177165</wp:posOffset>
            </wp:positionV>
            <wp:extent cx="3989705" cy="2309495"/>
            <wp:effectExtent l="0" t="0" r="10795" b="14605"/>
            <wp:wrapSquare wrapText="bothSides"/>
            <wp:docPr id="10" name="图片 7" descr="菌肥发酵实验202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菌肥发酵实验2023.6.26"/>
                    <pic:cNvPicPr>
                      <a:picLocks noChangeAspect="1"/>
                    </pic:cNvPicPr>
                  </pic:nvPicPr>
                  <pic:blipFill>
                    <a:blip r:embed="rId4"/>
                    <a:stretch>
                      <a:fillRect/>
                    </a:stretch>
                  </pic:blipFill>
                  <pic:spPr>
                    <a:xfrm>
                      <a:off x="0" y="0"/>
                      <a:ext cx="3989705" cy="2309495"/>
                    </a:xfrm>
                    <a:prstGeom prst="rect">
                      <a:avLst/>
                    </a:prstGeom>
                    <a:noFill/>
                    <a:ln>
                      <a:noFill/>
                    </a:ln>
                  </pic:spPr>
                </pic:pic>
              </a:graphicData>
            </a:graphic>
          </wp:anchor>
        </w:drawing>
      </w:r>
    </w:p>
    <w:p>
      <w:pPr>
        <w:widowControl/>
        <w:ind w:firstLine="3990" w:firstLineChars="1900"/>
        <w:jc w:val="left"/>
      </w:pPr>
      <w:r>
        <w:rPr>
          <w:rFonts w:hint="eastAsia"/>
        </w:rPr>
        <w:t>图</w:t>
      </w: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990" w:firstLineChars="1900"/>
        <w:jc w:val="left"/>
      </w:pPr>
    </w:p>
    <w:p>
      <w:pPr>
        <w:widowControl/>
        <w:ind w:firstLine="3120" w:firstLineChars="1300"/>
        <w:jc w:val="left"/>
      </w:pPr>
      <w:r>
        <w:rPr>
          <w:rFonts w:hint="eastAsia" w:eastAsia="仿宋_GB2312" w:cs="Arial"/>
          <w:sz w:val="24"/>
        </w:rPr>
        <w:t xml:space="preserve"> 图1菌落形成数量变化</w:t>
      </w:r>
      <w:r>
        <w:rPr>
          <w:rFonts w:hint="eastAsia"/>
        </w:rPr>
        <w:t xml:space="preserve"> </w:t>
      </w:r>
    </w:p>
    <w:p>
      <w:pPr>
        <w:widowControl/>
        <w:ind w:firstLine="640" w:firstLineChars="200"/>
        <w:jc w:val="left"/>
        <w:rPr>
          <w:rFonts w:hAnsi="仿宋" w:eastAsia="仿宋"/>
          <w:kern w:val="0"/>
          <w:sz w:val="32"/>
          <w:szCs w:val="32"/>
        </w:rPr>
      </w:pPr>
      <w:r>
        <w:rPr>
          <w:rFonts w:hint="eastAsia" w:hAnsi="仿宋" w:eastAsia="仿宋"/>
          <w:kern w:val="0"/>
          <w:sz w:val="32"/>
          <w:szCs w:val="32"/>
        </w:rPr>
        <w:t>6、</w:t>
      </w:r>
      <w:r>
        <w:rPr>
          <w:rFonts w:hint="eastAsia" w:eastAsia="仿宋_GB2312" w:cs="Arial"/>
          <w:sz w:val="32"/>
        </w:rPr>
        <w:t>液态菌肥适宜用量及肥效研究</w:t>
      </w:r>
    </w:p>
    <w:p>
      <w:pPr>
        <w:pStyle w:val="2"/>
        <w:ind w:firstLine="640" w:firstLineChars="200"/>
        <w:rPr>
          <w:rFonts w:eastAsia="仿宋_GB2312" w:cs="Arial"/>
          <w:sz w:val="32"/>
        </w:rPr>
      </w:pPr>
      <w:r>
        <w:rPr>
          <w:rFonts w:hint="eastAsia" w:eastAsia="仿宋_GB2312" w:cs="Arial"/>
          <w:sz w:val="32"/>
        </w:rPr>
        <w:t xml:space="preserve">以香蕉为例，田间试验设置4个处理：（1）CK：常规施肥（化肥100%）；（2）处理1：化肥减量30%+液态菌肥1 kg/株；（3）处理2：化肥减量50%+液态菌肥2 kg/株；（4）处理3：化肥减量70%+液态菌肥3 kg/株。结果表明，施用液态菌肥能有效提高香蕉农艺性状的同时，并有效提高香蕉后期绿叶数（表6）；多施用液态菌肥可有效促进香蕉生长和干物质的积累（图2）；施用1-3 kg/株液态菌肥替代部分化肥，在不增加肥料投入的情况下，可有效增加香蕉产量，较常规施肥（CK）增产11.9%-24.4%，并降低香蕉枯萎病发病率（图3）。      </w:t>
      </w:r>
    </w:p>
    <w:p>
      <w:r>
        <w:drawing>
          <wp:anchor distT="0" distB="0" distL="114300" distR="114300" simplePos="0" relativeHeight="251661312" behindDoc="0" locked="0" layoutInCell="1" allowOverlap="1">
            <wp:simplePos x="0" y="0"/>
            <wp:positionH relativeFrom="column">
              <wp:posOffset>2678430</wp:posOffset>
            </wp:positionH>
            <wp:positionV relativeFrom="paragraph">
              <wp:posOffset>103505</wp:posOffset>
            </wp:positionV>
            <wp:extent cx="2508250" cy="2476500"/>
            <wp:effectExtent l="0" t="0" r="6350" b="0"/>
            <wp:wrapSquare wrapText="bothSides"/>
            <wp:docPr id="13" name="图表 14"/>
            <wp:cNvGraphicFramePr/>
            <a:graphic xmlns:a="http://schemas.openxmlformats.org/drawingml/2006/main">
              <a:graphicData uri="http://schemas.openxmlformats.org/drawingml/2006/picture">
                <pic:pic xmlns:pic="http://schemas.openxmlformats.org/drawingml/2006/picture">
                  <pic:nvPicPr>
                    <pic:cNvPr id="13" name="图表 14"/>
                    <pic:cNvPicPr/>
                  </pic:nvPicPr>
                  <pic:blipFill>
                    <a:blip r:embed="rId5"/>
                    <a:stretch>
                      <a:fillRect/>
                    </a:stretch>
                  </pic:blipFill>
                  <pic:spPr>
                    <a:xfrm>
                      <a:off x="0" y="0"/>
                      <a:ext cx="2508250" cy="247650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141605</wp:posOffset>
            </wp:positionH>
            <wp:positionV relativeFrom="paragraph">
              <wp:posOffset>109855</wp:posOffset>
            </wp:positionV>
            <wp:extent cx="2332355" cy="2473960"/>
            <wp:effectExtent l="0" t="0" r="10795" b="2540"/>
            <wp:wrapSquare wrapText="bothSides"/>
            <wp:docPr id="14" name="图表 10"/>
            <wp:cNvGraphicFramePr/>
            <a:graphic xmlns:a="http://schemas.openxmlformats.org/drawingml/2006/main">
              <a:graphicData uri="http://schemas.openxmlformats.org/drawingml/2006/picture">
                <pic:pic xmlns:pic="http://schemas.openxmlformats.org/drawingml/2006/picture">
                  <pic:nvPicPr>
                    <pic:cNvPr id="14" name="图表 10"/>
                    <pic:cNvPicPr/>
                  </pic:nvPicPr>
                  <pic:blipFill>
                    <a:blip r:embed="rId6"/>
                    <a:stretch>
                      <a:fillRect/>
                    </a:stretch>
                  </pic:blipFill>
                  <pic:spPr>
                    <a:xfrm>
                      <a:off x="0" y="0"/>
                      <a:ext cx="2332355" cy="2473960"/>
                    </a:xfrm>
                    <a:prstGeom prst="rect">
                      <a:avLst/>
                    </a:prstGeom>
                    <a:noFill/>
                    <a:ln>
                      <a:noFill/>
                    </a:ln>
                  </pic:spPr>
                </pic:pic>
              </a:graphicData>
            </a:graphic>
          </wp:anchor>
        </w:drawing>
      </w:r>
      <w:r>
        <w:rPr>
          <w:rFonts w:hint="eastAsia"/>
        </w:rPr>
        <w:t xml:space="preserve">   </w:t>
      </w:r>
    </w:p>
    <w:p/>
    <w:p/>
    <w:p/>
    <w:p/>
    <w:p/>
    <w:p/>
    <w:p/>
    <w:p/>
    <w:p/>
    <w:p/>
    <w:p/>
    <w:p>
      <w:pPr>
        <w:pStyle w:val="12"/>
        <w:numPr>
          <w:ilvl w:val="0"/>
          <w:numId w:val="0"/>
        </w:numPr>
        <w:spacing w:before="156" w:after="156"/>
        <w:ind w:left="2873" w:leftChars="1368" w:firstLine="240" w:firstLineChars="100"/>
        <w:outlineLvl w:val="0"/>
        <w:rPr>
          <w:rFonts w:ascii="Times New Roman" w:eastAsia="仿宋_GB2312" w:cs="Arial"/>
          <w:kern w:val="2"/>
          <w:sz w:val="24"/>
          <w:szCs w:val="24"/>
        </w:rPr>
      </w:pPr>
    </w:p>
    <w:p>
      <w:pPr>
        <w:pStyle w:val="12"/>
        <w:numPr>
          <w:ilvl w:val="0"/>
          <w:numId w:val="0"/>
        </w:numPr>
        <w:spacing w:before="156" w:after="156"/>
        <w:ind w:left="2873" w:leftChars="1368" w:firstLine="240" w:firstLineChars="100"/>
        <w:outlineLvl w:val="0"/>
        <w:rPr>
          <w:rFonts w:ascii="Times New Roman" w:eastAsia="仿宋_GB2312" w:cs="Arial"/>
          <w:kern w:val="2"/>
          <w:sz w:val="24"/>
          <w:szCs w:val="24"/>
        </w:rPr>
      </w:pPr>
      <w:r>
        <w:rPr>
          <w:rFonts w:hint="eastAsia" w:ascii="Times New Roman" w:eastAsia="仿宋_GB2312" w:cs="Arial"/>
          <w:kern w:val="2"/>
          <w:sz w:val="24"/>
          <w:szCs w:val="24"/>
        </w:rPr>
        <w:t>图2 不同处理香蕉孕蕾期干鲜重</w:t>
      </w:r>
    </w:p>
    <w:p>
      <w:pPr>
        <w:rPr>
          <w:rFonts w:eastAsia="仿宋_GB2312" w:cs="Arial"/>
          <w:sz w:val="24"/>
        </w:rPr>
      </w:pPr>
    </w:p>
    <w:p>
      <w:pPr>
        <w:rPr>
          <w:b/>
          <w:kern w:val="0"/>
          <w:sz w:val="28"/>
          <w:szCs w:val="28"/>
        </w:rPr>
      </w:pPr>
      <w:r>
        <w:rPr>
          <w:rFonts w:eastAsia="仿宋_GB2312" w:cs="Arial"/>
          <w:sz w:val="24"/>
        </w:rPr>
        <w:drawing>
          <wp:anchor distT="0" distB="0" distL="114300" distR="114300" simplePos="0" relativeHeight="251663360" behindDoc="1" locked="0" layoutInCell="1" allowOverlap="1">
            <wp:simplePos x="0" y="0"/>
            <wp:positionH relativeFrom="column">
              <wp:posOffset>-473710</wp:posOffset>
            </wp:positionH>
            <wp:positionV relativeFrom="paragraph">
              <wp:posOffset>177165</wp:posOffset>
            </wp:positionV>
            <wp:extent cx="2652395" cy="2068195"/>
            <wp:effectExtent l="0" t="0" r="14605" b="8255"/>
            <wp:wrapTight wrapText="bothSides">
              <wp:wrapPolygon>
                <wp:start x="0" y="0"/>
                <wp:lineTo x="0" y="21487"/>
                <wp:lineTo x="21409" y="21487"/>
                <wp:lineTo x="21409" y="0"/>
                <wp:lineTo x="0" y="0"/>
              </wp:wrapPolygon>
            </wp:wrapTight>
            <wp:docPr id="11" name="图片 8" descr="79da7a6ff208b32a489ed0ba93237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79da7a6ff208b32a489ed0ba932379d"/>
                    <pic:cNvPicPr>
                      <a:picLocks noChangeAspect="1"/>
                    </pic:cNvPicPr>
                  </pic:nvPicPr>
                  <pic:blipFill>
                    <a:blip r:embed="rId7"/>
                    <a:stretch>
                      <a:fillRect/>
                    </a:stretch>
                  </pic:blipFill>
                  <pic:spPr>
                    <a:xfrm>
                      <a:off x="0" y="0"/>
                      <a:ext cx="2652395" cy="2068195"/>
                    </a:xfrm>
                    <a:prstGeom prst="rect">
                      <a:avLst/>
                    </a:prstGeom>
                    <a:noFill/>
                    <a:ln>
                      <a:noFill/>
                    </a:ln>
                  </pic:spPr>
                </pic:pic>
              </a:graphicData>
            </a:graphic>
          </wp:anchor>
        </w:drawing>
      </w:r>
      <w:r>
        <w:rPr>
          <w:rFonts w:hint="eastAsia" w:eastAsia="仿宋_GB2312" w:cs="Arial"/>
          <w:sz w:val="24"/>
        </w:rPr>
        <w:t>表6 不同处理香蕉株高、</w:t>
      </w:r>
      <w:r>
        <w:rPr>
          <w:sz w:val="24"/>
        </w:rPr>
        <w:t>茎</w:t>
      </w:r>
      <w:r>
        <w:rPr>
          <w:rFonts w:hint="eastAsia" w:eastAsia="仿宋_GB2312" w:cs="Arial"/>
          <w:sz w:val="24"/>
        </w:rPr>
        <w:t>粗、叶片数比较</w:t>
      </w:r>
      <w:r>
        <w:rPr>
          <w:rFonts w:hint="eastAsia"/>
        </w:rPr>
        <w:t xml:space="preserve">                   </w:t>
      </w:r>
    </w:p>
    <w:p>
      <w:pPr>
        <w:pStyle w:val="12"/>
        <w:numPr>
          <w:ilvl w:val="0"/>
          <w:numId w:val="0"/>
        </w:numPr>
        <w:spacing w:before="156" w:after="156"/>
        <w:outlineLvl w:val="0"/>
        <w:rPr>
          <w:rFonts w:ascii="Times New Roman" w:eastAsia="仿宋_GB2312" w:cs="Arial"/>
          <w:kern w:val="2"/>
          <w:sz w:val="24"/>
          <w:szCs w:val="24"/>
        </w:rPr>
      </w:pPr>
      <w:r>
        <w:drawing>
          <wp:anchor distT="0" distB="0" distL="114300" distR="114300" simplePos="0" relativeHeight="251659264" behindDoc="0" locked="0" layoutInCell="1" allowOverlap="1">
            <wp:simplePos x="0" y="0"/>
            <wp:positionH relativeFrom="column">
              <wp:posOffset>-74295</wp:posOffset>
            </wp:positionH>
            <wp:positionV relativeFrom="paragraph">
              <wp:posOffset>3810</wp:posOffset>
            </wp:positionV>
            <wp:extent cx="3721100" cy="1915160"/>
            <wp:effectExtent l="0" t="0" r="12700" b="8890"/>
            <wp:wrapSquare wrapText="bothSides"/>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pic:cNvPicPr>
                      <a:picLocks noChangeAspect="1"/>
                    </pic:cNvPicPr>
                  </pic:nvPicPr>
                  <pic:blipFill>
                    <a:blip r:embed="rId8"/>
                    <a:stretch>
                      <a:fillRect/>
                    </a:stretch>
                  </pic:blipFill>
                  <pic:spPr>
                    <a:xfrm>
                      <a:off x="0" y="0"/>
                      <a:ext cx="3721100" cy="1915160"/>
                    </a:xfrm>
                    <a:prstGeom prst="rect">
                      <a:avLst/>
                    </a:prstGeom>
                    <a:noFill/>
                    <a:ln>
                      <a:noFill/>
                    </a:ln>
                  </pic:spPr>
                </pic:pic>
              </a:graphicData>
            </a:graphic>
          </wp:anchor>
        </w:drawing>
      </w:r>
      <w:r>
        <w:rPr>
          <w:rFonts w:hint="eastAsia" w:ascii="Times New Roman" w:eastAsia="仿宋_GB2312" w:cs="Arial"/>
          <w:kern w:val="2"/>
          <w:sz w:val="24"/>
          <w:szCs w:val="24"/>
        </w:rPr>
        <w:t>图3 香蕉产量及枯萎病发</w:t>
      </w:r>
      <w:r>
        <w:rPr>
          <w:rFonts w:hint="eastAsia"/>
          <w:sz w:val="24"/>
          <w:szCs w:val="24"/>
        </w:rPr>
        <w:t>病率</w:t>
      </w:r>
    </w:p>
    <w:p>
      <w:pPr>
        <w:pStyle w:val="12"/>
        <w:numPr>
          <w:ilvl w:val="0"/>
          <w:numId w:val="0"/>
        </w:numPr>
        <w:spacing w:before="156" w:after="156"/>
        <w:outlineLvl w:val="0"/>
        <w:rPr>
          <w:rFonts w:ascii="Times New Roman" w:eastAsia="仿宋_GB2312" w:cs="Arial"/>
          <w:kern w:val="2"/>
          <w:sz w:val="32"/>
          <w:szCs w:val="24"/>
        </w:rPr>
      </w:pPr>
      <w:r>
        <w:rPr>
          <w:rFonts w:hint="eastAsia" w:ascii="Times New Roman" w:hAnsi="仿宋" w:eastAsia="仿宋"/>
          <w:sz w:val="32"/>
          <w:szCs w:val="32"/>
        </w:rPr>
        <w:t>7、</w:t>
      </w:r>
      <w:r>
        <w:rPr>
          <w:rFonts w:hint="eastAsia" w:ascii="Times New Roman" w:eastAsia="仿宋_GB2312" w:cs="Arial"/>
          <w:kern w:val="2"/>
          <w:sz w:val="32"/>
          <w:szCs w:val="24"/>
        </w:rPr>
        <w:t>液态菌肥产品技术指标</w:t>
      </w:r>
    </w:p>
    <w:p>
      <w:pPr>
        <w:pStyle w:val="12"/>
        <w:numPr>
          <w:ilvl w:val="0"/>
          <w:numId w:val="0"/>
        </w:numPr>
        <w:spacing w:before="156" w:after="156"/>
        <w:ind w:firstLine="640" w:firstLineChars="200"/>
        <w:outlineLvl w:val="0"/>
        <w:rPr>
          <w:rFonts w:ascii="Times New Roman" w:eastAsia="仿宋_GB2312" w:cs="Arial"/>
          <w:kern w:val="2"/>
          <w:sz w:val="32"/>
          <w:szCs w:val="24"/>
        </w:rPr>
      </w:pPr>
      <w:r>
        <w:rPr>
          <w:rFonts w:hint="eastAsia" w:ascii="Times New Roman" w:eastAsia="仿宋_GB2312" w:cs="Arial"/>
          <w:kern w:val="2"/>
          <w:sz w:val="32"/>
          <w:szCs w:val="24"/>
        </w:rPr>
        <w:t>液态菌肥主要通过勤施薄施方式，通过微生物作用，持续为作物生长提供有机养分。因此在技术指标上选择有效活菌数、有机质、氨基酸3项。其中核心菌指标达到相关标准，氨基酸可为有效菌生长提供必要养分。</w:t>
      </w:r>
    </w:p>
    <w:p>
      <w:pPr>
        <w:pStyle w:val="12"/>
        <w:numPr>
          <w:ilvl w:val="0"/>
          <w:numId w:val="0"/>
        </w:numPr>
        <w:spacing w:before="156" w:after="156"/>
        <w:ind w:firstLine="640" w:firstLineChars="200"/>
        <w:outlineLvl w:val="0"/>
        <w:rPr>
          <w:rFonts w:ascii="Times New Roman" w:eastAsia="仿宋_GB2312" w:cs="Arial"/>
          <w:kern w:val="2"/>
          <w:sz w:val="32"/>
          <w:szCs w:val="24"/>
        </w:rPr>
      </w:pPr>
      <w:r>
        <w:rPr>
          <w:rFonts w:hint="eastAsia" w:ascii="Times New Roman" w:eastAsia="仿宋_GB2312" w:cs="Arial"/>
          <w:kern w:val="2"/>
          <w:sz w:val="32"/>
          <w:szCs w:val="24"/>
        </w:rPr>
        <w:t>8、液态菌肥年度适宜用量及分配</w:t>
      </w:r>
    </w:p>
    <w:p>
      <w:pPr>
        <w:spacing w:line="560" w:lineRule="exact"/>
        <w:ind w:firstLine="640" w:firstLineChars="200"/>
        <w:rPr>
          <w:rFonts w:eastAsia="仿宋_GB2312" w:cs="Arial"/>
          <w:sz w:val="32"/>
        </w:rPr>
      </w:pPr>
      <w:r>
        <w:rPr>
          <w:rFonts w:hint="eastAsia" w:eastAsia="仿宋_GB2312" w:cs="Arial"/>
          <w:sz w:val="32"/>
        </w:rPr>
        <w:t>以香蕉为例，根据不同品种养分需求特性及蕉园土壤养分状况，推荐用量1.0-1.5 kg/株/年。液态菌肥具有较好的促生作用，因此其施用时期以香蕉抽蕾前施完为佳。</w:t>
      </w:r>
    </w:p>
    <w:p>
      <w:pPr>
        <w:spacing w:line="560" w:lineRule="exact"/>
        <w:ind w:firstLine="643" w:firstLineChars="200"/>
        <w:rPr>
          <w:rFonts w:eastAsia="楷体_GB2312"/>
          <w:b/>
          <w:bCs/>
          <w:sz w:val="32"/>
        </w:rPr>
      </w:pPr>
      <w:r>
        <w:rPr>
          <w:rFonts w:hint="eastAsia" w:eastAsia="楷体_GB2312"/>
          <w:b/>
          <w:bCs/>
          <w:sz w:val="32"/>
        </w:rPr>
        <w:t>（二）</w:t>
      </w:r>
      <w:r>
        <w:rPr>
          <w:rFonts w:eastAsia="楷体_GB2312"/>
          <w:b/>
          <w:bCs/>
          <w:sz w:val="32"/>
        </w:rPr>
        <w:t>技术经济论证</w:t>
      </w:r>
      <w:r>
        <w:rPr>
          <w:rFonts w:hint="eastAsia" w:eastAsia="楷体_GB2312"/>
          <w:b/>
          <w:bCs/>
          <w:sz w:val="32"/>
        </w:rPr>
        <w:t>、</w:t>
      </w:r>
      <w:r>
        <w:rPr>
          <w:rFonts w:eastAsia="楷体_GB2312"/>
          <w:b/>
          <w:bCs/>
          <w:sz w:val="32"/>
        </w:rPr>
        <w:t>预期的经济效果</w:t>
      </w:r>
    </w:p>
    <w:p>
      <w:pPr>
        <w:spacing w:line="560" w:lineRule="exact"/>
        <w:ind w:firstLine="420"/>
        <w:rPr>
          <w:rFonts w:eastAsia="仿宋_GB2312" w:cs="Arial"/>
          <w:sz w:val="32"/>
        </w:rPr>
      </w:pPr>
      <w:r>
        <w:rPr>
          <w:rFonts w:hint="eastAsia" w:eastAsia="仿宋_GB2312" w:cs="Arial"/>
          <w:sz w:val="32"/>
        </w:rPr>
        <w:t>阐述本标准实施后预期取得的经济效果。</w:t>
      </w:r>
    </w:p>
    <w:p>
      <w:pPr>
        <w:widowControl/>
        <w:shd w:val="clear" w:color="auto" w:fill="FFFFFF"/>
        <w:ind w:firstLine="640" w:firstLineChars="200"/>
        <w:rPr>
          <w:rFonts w:eastAsia="仿宋_GB2312" w:cs="黑体"/>
          <w:bCs/>
          <w:sz w:val="32"/>
          <w:szCs w:val="32"/>
        </w:rPr>
      </w:pPr>
      <w:r>
        <w:rPr>
          <w:rFonts w:hint="eastAsia" w:ascii="仿宋_GB2312" w:eastAsia="仿宋_GB2312" w:cs="仿宋_GB2312"/>
          <w:kern w:val="0"/>
          <w:sz w:val="32"/>
          <w:szCs w:val="32"/>
        </w:rPr>
        <w:t>经济效益：以香蕉为例，使用本规程进行香蕉生产，通过新型微生物肥料结合</w:t>
      </w:r>
      <w:r>
        <w:rPr>
          <w:rFonts w:ascii="仿宋_GB2312" w:eastAsia="仿宋_GB2312" w:cs="仿宋_GB2312"/>
          <w:kern w:val="0"/>
          <w:sz w:val="32"/>
          <w:szCs w:val="32"/>
        </w:rPr>
        <w:t>“</w:t>
      </w:r>
      <w:r>
        <w:rPr>
          <w:rFonts w:hint="eastAsia" w:ascii="仿宋_GB2312" w:eastAsia="仿宋_GB2312" w:cs="仿宋_GB2312"/>
          <w:kern w:val="0"/>
          <w:sz w:val="32"/>
          <w:szCs w:val="32"/>
        </w:rPr>
        <w:t>一带双管</w:t>
      </w:r>
      <w:r>
        <w:rPr>
          <w:rFonts w:ascii="仿宋_GB2312" w:eastAsia="仿宋_GB2312" w:cs="仿宋_GB2312"/>
          <w:kern w:val="0"/>
          <w:sz w:val="32"/>
          <w:szCs w:val="32"/>
        </w:rPr>
        <w:t>”</w:t>
      </w:r>
      <w:r>
        <w:rPr>
          <w:rFonts w:hint="eastAsia" w:ascii="仿宋_GB2312" w:eastAsia="仿宋_GB2312" w:cs="仿宋_GB2312"/>
          <w:kern w:val="0"/>
          <w:sz w:val="32"/>
          <w:szCs w:val="32"/>
        </w:rPr>
        <w:t>的有机菌肥</w:t>
      </w:r>
      <w:r>
        <w:rPr>
          <w:rFonts w:ascii="仿宋_GB2312" w:eastAsia="仿宋_GB2312" w:cs="仿宋_GB2312"/>
          <w:kern w:val="0"/>
          <w:sz w:val="32"/>
          <w:szCs w:val="32"/>
        </w:rPr>
        <w:t>/</w:t>
      </w:r>
      <w:r>
        <w:rPr>
          <w:rFonts w:hint="eastAsia" w:ascii="仿宋_GB2312" w:eastAsia="仿宋_GB2312" w:cs="仿宋_GB2312"/>
          <w:kern w:val="0"/>
          <w:sz w:val="32"/>
          <w:szCs w:val="32"/>
        </w:rPr>
        <w:t>化肥分施的高效水肥一体化等技术的应用，将有效提升土壤生物肥力，降低肥料用量，提高果实产量及优质果率，这将从根本上改变蕉园的生产管理结构，实现蕉园提质增效，平均节本增效962元/亩。</w:t>
      </w:r>
    </w:p>
    <w:p>
      <w:pPr>
        <w:spacing w:line="560" w:lineRule="exact"/>
        <w:ind w:firstLine="640" w:firstLineChars="200"/>
        <w:rPr>
          <w:rFonts w:eastAsia="黑体"/>
          <w:bCs/>
          <w:kern w:val="44"/>
          <w:sz w:val="32"/>
        </w:rPr>
      </w:pPr>
      <w:r>
        <w:rPr>
          <w:rFonts w:eastAsia="黑体"/>
          <w:bCs/>
          <w:kern w:val="44"/>
          <w:sz w:val="32"/>
        </w:rPr>
        <w:t>四、采用国际标准和国外先进标准的程度</w:t>
      </w:r>
    </w:p>
    <w:p>
      <w:pPr>
        <w:spacing w:line="560" w:lineRule="exact"/>
        <w:ind w:firstLine="640" w:firstLineChars="200"/>
        <w:rPr>
          <w:rFonts w:eastAsia="仿宋_GB2312"/>
          <w:sz w:val="32"/>
        </w:rPr>
      </w:pPr>
      <w:r>
        <w:rPr>
          <w:rFonts w:hint="eastAsia" w:eastAsia="仿宋_GB2312"/>
          <w:sz w:val="32"/>
        </w:rPr>
        <w:t>主要说明采用国际标准程度，以及与国际标准水平的对比情况，或与测试的国外样品、样机的有关数据对比情况。</w:t>
      </w:r>
    </w:p>
    <w:p>
      <w:pPr>
        <w:spacing w:line="560" w:lineRule="exact"/>
        <w:rPr>
          <w:rFonts w:eastAsia="仿宋_GB2312"/>
          <w:sz w:val="32"/>
        </w:rPr>
      </w:pPr>
      <w:r>
        <w:rPr>
          <w:rFonts w:hint="eastAsia" w:eastAsia="仿宋_GB2312"/>
          <w:sz w:val="32"/>
        </w:rPr>
        <w:t xml:space="preserve">    已知国际上未见相关</w:t>
      </w:r>
      <w:r>
        <w:rPr>
          <w:rFonts w:hint="eastAsia" w:hAnsi="仿宋" w:eastAsia="仿宋"/>
          <w:kern w:val="0"/>
          <w:sz w:val="32"/>
          <w:szCs w:val="32"/>
        </w:rPr>
        <w:t>油料饼粕田间液态生物发酵与施用</w:t>
      </w:r>
      <w:r>
        <w:rPr>
          <w:rFonts w:hint="eastAsia" w:eastAsia="仿宋_GB2312"/>
          <w:sz w:val="32"/>
        </w:rPr>
        <w:t>的标准。</w:t>
      </w:r>
    </w:p>
    <w:p>
      <w:pPr>
        <w:spacing w:line="560" w:lineRule="exact"/>
        <w:ind w:firstLine="640" w:firstLineChars="200"/>
        <w:rPr>
          <w:rFonts w:eastAsia="黑体"/>
          <w:bCs/>
          <w:kern w:val="44"/>
          <w:sz w:val="32"/>
        </w:rPr>
      </w:pPr>
      <w:r>
        <w:rPr>
          <w:rFonts w:eastAsia="黑体"/>
          <w:bCs/>
          <w:kern w:val="44"/>
          <w:sz w:val="32"/>
        </w:rPr>
        <w:t>五、与现行的法律法规和强制性国家标准的关系</w:t>
      </w:r>
    </w:p>
    <w:p>
      <w:pPr>
        <w:spacing w:line="560" w:lineRule="exact"/>
        <w:ind w:firstLine="640" w:firstLineChars="200"/>
        <w:rPr>
          <w:rFonts w:eastAsia="仿宋_GB2312"/>
          <w:sz w:val="32"/>
        </w:rPr>
      </w:pPr>
      <w:r>
        <w:rPr>
          <w:rFonts w:hint="eastAsia" w:eastAsia="仿宋_GB2312"/>
          <w:sz w:val="32"/>
        </w:rPr>
        <w:t>主要说明标准与相应法律法规和强制性标准之间的衔接、协调情况。列出与标准密切相关的法律法规、强制性标准的名称和编号。</w:t>
      </w:r>
    </w:p>
    <w:p>
      <w:pPr>
        <w:spacing w:line="360" w:lineRule="auto"/>
        <w:ind w:firstLine="640" w:firstLineChars="200"/>
        <w:rPr>
          <w:rFonts w:eastAsia="仿宋_GB2312"/>
          <w:sz w:val="32"/>
        </w:rPr>
      </w:pPr>
      <w:r>
        <w:rPr>
          <w:rFonts w:hint="eastAsia" w:ascii="仿宋_GB2312" w:hAnsi="宋体" w:eastAsia="仿宋_GB2312"/>
          <w:sz w:val="32"/>
          <w:szCs w:val="32"/>
        </w:rPr>
        <w:t>本标准与现行法律法规和强制性国家标准无冲突。</w:t>
      </w:r>
    </w:p>
    <w:p>
      <w:pPr>
        <w:spacing w:line="560" w:lineRule="exact"/>
        <w:ind w:firstLine="640" w:firstLineChars="200"/>
        <w:rPr>
          <w:rFonts w:eastAsia="黑体"/>
          <w:bCs/>
          <w:kern w:val="44"/>
          <w:sz w:val="32"/>
        </w:rPr>
      </w:pPr>
      <w:r>
        <w:rPr>
          <w:rFonts w:eastAsia="黑体"/>
          <w:bCs/>
          <w:kern w:val="44"/>
          <w:sz w:val="32"/>
        </w:rPr>
        <w:t>六、重大分歧意见的处理经过和依据</w:t>
      </w:r>
    </w:p>
    <w:p>
      <w:pPr>
        <w:spacing w:line="560" w:lineRule="exact"/>
        <w:ind w:firstLine="640" w:firstLineChars="200"/>
        <w:rPr>
          <w:rFonts w:eastAsia="仿宋_GB2312"/>
          <w:sz w:val="32"/>
        </w:rPr>
      </w:pPr>
      <w:r>
        <w:rPr>
          <w:rFonts w:hint="eastAsia" w:eastAsia="仿宋_GB2312"/>
          <w:sz w:val="32"/>
        </w:rPr>
        <w:t>说明各方面专家对标准主要内容（如参数、指标、试验方法）有哪些重大分歧，以及标准起草单位在修改完善标准过程中，对专家分歧意见的处理情况和处理的主要依据。</w:t>
      </w:r>
    </w:p>
    <w:p>
      <w:pPr>
        <w:autoSpaceDE w:val="0"/>
        <w:autoSpaceDN w:val="0"/>
        <w:adjustRightInd w:val="0"/>
        <w:ind w:firstLine="640" w:firstLineChars="200"/>
        <w:jc w:val="left"/>
        <w:rPr>
          <w:rFonts w:eastAsia="仿宋_GB2312"/>
          <w:sz w:val="32"/>
        </w:rPr>
      </w:pPr>
      <w:r>
        <w:rPr>
          <w:rFonts w:hint="eastAsia" w:ascii="仿宋_GB2312" w:eastAsia="仿宋_GB2312" w:cs="仿宋_GB2312"/>
          <w:kern w:val="0"/>
          <w:sz w:val="32"/>
          <w:szCs w:val="32"/>
        </w:rPr>
        <w:t>标准起草小组前期进行了充分准备和调研，并做了大量数据调查论证和信息分析，在</w:t>
      </w:r>
      <w:r>
        <w:rPr>
          <w:rFonts w:hint="eastAsia" w:hAnsi="仿宋" w:eastAsia="仿宋"/>
          <w:kern w:val="0"/>
          <w:sz w:val="32"/>
          <w:szCs w:val="32"/>
        </w:rPr>
        <w:t>液态菌肥田间生产工艺</w:t>
      </w:r>
      <w:r>
        <w:rPr>
          <w:rFonts w:hint="eastAsia" w:ascii="仿宋_GB2312" w:eastAsia="仿宋_GB2312" w:cs="仿宋_GB2312"/>
          <w:kern w:val="0"/>
          <w:sz w:val="32"/>
          <w:szCs w:val="32"/>
        </w:rPr>
        <w:t>、</w:t>
      </w:r>
      <w:r>
        <w:rPr>
          <w:rFonts w:hint="eastAsia" w:hAnsi="仿宋" w:eastAsia="仿宋"/>
          <w:kern w:val="0"/>
          <w:sz w:val="32"/>
          <w:szCs w:val="32"/>
        </w:rPr>
        <w:t>液态菌肥施用方式及用量等环节</w:t>
      </w:r>
      <w:r>
        <w:rPr>
          <w:rFonts w:hint="eastAsia" w:ascii="仿宋_GB2312" w:eastAsia="仿宋_GB2312" w:cs="仿宋_GB2312"/>
          <w:kern w:val="0"/>
          <w:sz w:val="32"/>
          <w:szCs w:val="32"/>
        </w:rPr>
        <w:t>的技术要求上，香蕉行业内取得了较为一致的意见。现已征求了生产、销售、科研等10个相关单位的意见，其中有10个单位反馈意见共23条，采纳21条，未采纳2条。目前为止，本标准制定过程无重大分歧意见。</w:t>
      </w:r>
    </w:p>
    <w:p>
      <w:pPr>
        <w:spacing w:line="560" w:lineRule="exact"/>
        <w:ind w:firstLine="640" w:firstLineChars="200"/>
        <w:rPr>
          <w:rFonts w:eastAsia="黑体"/>
          <w:bCs/>
          <w:kern w:val="44"/>
          <w:sz w:val="32"/>
        </w:rPr>
      </w:pPr>
      <w:r>
        <w:rPr>
          <w:rFonts w:eastAsia="黑体"/>
          <w:bCs/>
          <w:kern w:val="44"/>
          <w:sz w:val="32"/>
        </w:rPr>
        <w:t>七、标准</w:t>
      </w:r>
      <w:r>
        <w:rPr>
          <w:rFonts w:hint="eastAsia" w:eastAsia="黑体"/>
          <w:bCs/>
          <w:kern w:val="44"/>
          <w:sz w:val="32"/>
        </w:rPr>
        <w:t>作为强制性或推荐性标准</w:t>
      </w:r>
      <w:r>
        <w:rPr>
          <w:rFonts w:eastAsia="黑体"/>
          <w:bCs/>
          <w:kern w:val="44"/>
          <w:sz w:val="32"/>
        </w:rPr>
        <w:t>的</w:t>
      </w:r>
      <w:r>
        <w:rPr>
          <w:rFonts w:hint="eastAsia" w:eastAsia="黑体"/>
          <w:bCs/>
          <w:kern w:val="44"/>
          <w:sz w:val="32"/>
        </w:rPr>
        <w:t>建议</w:t>
      </w:r>
    </w:p>
    <w:p>
      <w:pPr>
        <w:spacing w:line="560" w:lineRule="exact"/>
        <w:ind w:firstLine="420"/>
        <w:rPr>
          <w:rFonts w:eastAsia="仿宋_GB2312"/>
          <w:sz w:val="32"/>
        </w:rPr>
      </w:pPr>
      <w:r>
        <w:rPr>
          <w:rFonts w:hint="eastAsia" w:eastAsia="仿宋_GB2312"/>
          <w:sz w:val="32"/>
        </w:rPr>
        <w:t>严格按照立项下达的标准性质编写。</w:t>
      </w:r>
      <w:r>
        <w:rPr>
          <w:rFonts w:eastAsia="仿宋_GB2312"/>
          <w:sz w:val="32"/>
        </w:rPr>
        <w:t>对建议批为强制性标准的理由应充分说明</w:t>
      </w:r>
      <w:r>
        <w:rPr>
          <w:rFonts w:hint="eastAsia" w:eastAsia="仿宋_GB2312"/>
          <w:sz w:val="32"/>
        </w:rPr>
        <w:t>。</w:t>
      </w:r>
    </w:p>
    <w:p>
      <w:pPr>
        <w:ind w:firstLine="515" w:firstLineChars="161"/>
        <w:rPr>
          <w:rFonts w:eastAsia="仿宋_GB2312"/>
          <w:sz w:val="32"/>
        </w:rPr>
      </w:pPr>
      <w:r>
        <w:rPr>
          <w:rFonts w:hint="eastAsia" w:ascii="仿宋_GB2312" w:eastAsia="仿宋_GB2312" w:cs="仿宋_GB2312"/>
          <w:kern w:val="0"/>
          <w:sz w:val="32"/>
          <w:szCs w:val="32"/>
        </w:rPr>
        <w:t>《</w:t>
      </w:r>
      <w:r>
        <w:rPr>
          <w:rFonts w:hint="eastAsia" w:hAnsi="仿宋" w:eastAsia="仿宋"/>
          <w:kern w:val="0"/>
          <w:sz w:val="32"/>
          <w:szCs w:val="32"/>
        </w:rPr>
        <w:t>南方油料饼粕田间液态生物发酵与施用技术规程</w:t>
      </w:r>
      <w:r>
        <w:rPr>
          <w:rFonts w:hint="eastAsia" w:ascii="仿宋_GB2312" w:eastAsia="仿宋_GB2312" w:cs="仿宋_GB2312"/>
          <w:kern w:val="0"/>
          <w:sz w:val="32"/>
          <w:szCs w:val="32"/>
        </w:rPr>
        <w:t>》的实用性强，具有较好的指导意义，建议作为全国热带作物学会团体标准发布实施。</w:t>
      </w:r>
    </w:p>
    <w:p>
      <w:pPr>
        <w:spacing w:line="560" w:lineRule="exact"/>
        <w:ind w:firstLine="640" w:firstLineChars="200"/>
        <w:rPr>
          <w:rFonts w:eastAsia="黑体"/>
          <w:bCs/>
          <w:kern w:val="44"/>
          <w:sz w:val="32"/>
        </w:rPr>
      </w:pPr>
      <w:r>
        <w:rPr>
          <w:rFonts w:eastAsia="黑体"/>
          <w:bCs/>
          <w:kern w:val="44"/>
          <w:sz w:val="32"/>
        </w:rPr>
        <w:t>八、贯彻标准的要求和措施</w:t>
      </w:r>
      <w:r>
        <w:rPr>
          <w:rFonts w:hint="eastAsia" w:eastAsia="黑体"/>
          <w:bCs/>
          <w:kern w:val="44"/>
          <w:sz w:val="32"/>
        </w:rPr>
        <w:t>建议</w:t>
      </w:r>
      <w:r>
        <w:rPr>
          <w:rFonts w:eastAsia="黑体"/>
          <w:bCs/>
          <w:kern w:val="44"/>
          <w:sz w:val="32"/>
        </w:rPr>
        <w:t>（</w:t>
      </w:r>
      <w:r>
        <w:rPr>
          <w:rFonts w:hint="eastAsia" w:eastAsia="黑体"/>
          <w:bCs/>
          <w:kern w:val="44"/>
          <w:sz w:val="32"/>
        </w:rPr>
        <w:t>包括</w:t>
      </w:r>
      <w:r>
        <w:rPr>
          <w:rFonts w:eastAsia="黑体"/>
          <w:bCs/>
          <w:kern w:val="44"/>
          <w:sz w:val="32"/>
        </w:rPr>
        <w:t>组织实施、技术措施、过渡办法等）</w:t>
      </w:r>
    </w:p>
    <w:p>
      <w:pPr>
        <w:spacing w:line="560" w:lineRule="exact"/>
        <w:ind w:firstLine="420"/>
        <w:rPr>
          <w:rFonts w:ascii="仿宋_GB2312" w:eastAsia="仿宋_GB2312" w:cs="仿宋_GB2312"/>
          <w:kern w:val="0"/>
          <w:sz w:val="32"/>
          <w:szCs w:val="32"/>
        </w:rPr>
      </w:pPr>
      <w:r>
        <w:rPr>
          <w:rFonts w:hint="eastAsia" w:eastAsia="仿宋_GB2312"/>
          <w:sz w:val="32"/>
        </w:rPr>
        <w:t>主要说明贯彻实施标准所需条件，包括应采取的组织措施、技术措施、过渡办法等。</w:t>
      </w:r>
    </w:p>
    <w:p>
      <w:pPr>
        <w:tabs>
          <w:tab w:val="left" w:pos="540"/>
        </w:tabs>
        <w:ind w:firstLine="627" w:firstLineChars="196"/>
        <w:rPr>
          <w:rFonts w:eastAsia="仿宋_GB2312"/>
          <w:sz w:val="32"/>
        </w:rPr>
      </w:pPr>
      <w:r>
        <w:rPr>
          <w:rFonts w:hint="eastAsia" w:ascii="仿宋_GB2312" w:eastAsia="仿宋_GB2312" w:cs="仿宋_GB2312"/>
          <w:kern w:val="0"/>
          <w:sz w:val="32"/>
          <w:szCs w:val="32"/>
        </w:rPr>
        <w:t>为使本标准更好地发挥技术指导作用，规范和提高</w:t>
      </w:r>
      <w:r>
        <w:rPr>
          <w:rFonts w:hint="eastAsia" w:hAnsi="仿宋" w:eastAsia="仿宋"/>
          <w:kern w:val="0"/>
          <w:sz w:val="32"/>
          <w:szCs w:val="32"/>
        </w:rPr>
        <w:t>油料饼粕田间液态生物发酵与施用技术规程</w:t>
      </w:r>
      <w:r>
        <w:rPr>
          <w:rFonts w:hint="eastAsia" w:ascii="仿宋_GB2312" w:eastAsia="仿宋_GB2312" w:cs="仿宋_GB2312"/>
          <w:kern w:val="0"/>
          <w:sz w:val="32"/>
          <w:szCs w:val="32"/>
        </w:rPr>
        <w:t>技术。建议：一是对《</w:t>
      </w:r>
      <w:r>
        <w:rPr>
          <w:rFonts w:hint="eastAsia" w:hAnsi="仿宋" w:eastAsia="仿宋"/>
          <w:kern w:val="0"/>
          <w:sz w:val="32"/>
          <w:szCs w:val="32"/>
        </w:rPr>
        <w:t>南方油料饼粕田间液态生物发酵与施用技术规程</w:t>
      </w:r>
      <w:r>
        <w:rPr>
          <w:rFonts w:hint="eastAsia" w:ascii="仿宋_GB2312" w:eastAsia="仿宋_GB2312" w:cs="仿宋_GB2312"/>
          <w:kern w:val="0"/>
          <w:sz w:val="32"/>
          <w:szCs w:val="32"/>
        </w:rPr>
        <w:t>》标准的宣传贯彻制定行之有效的措施。在各个主要技术环节地做好宣传培训，提高种植者对微生物肥料产品的意识，加强示范推广，让标准真正在生产中应用。二是对标准的执行情况进行跟踪调查，及时发现标准执行过程中的问题，通过不断修改完善，提高该标准的科学性、合理性、协调性和可操作性。</w:t>
      </w:r>
    </w:p>
    <w:p>
      <w:pPr>
        <w:spacing w:line="560" w:lineRule="exact"/>
        <w:ind w:firstLine="640" w:firstLineChars="200"/>
        <w:rPr>
          <w:rFonts w:eastAsia="黑体"/>
          <w:bCs/>
          <w:kern w:val="44"/>
          <w:sz w:val="32"/>
        </w:rPr>
      </w:pPr>
      <w:r>
        <w:rPr>
          <w:rFonts w:eastAsia="黑体"/>
          <w:bCs/>
          <w:kern w:val="44"/>
          <w:sz w:val="32"/>
        </w:rPr>
        <w:t>九、废止现行有关标准的建议</w:t>
      </w:r>
    </w:p>
    <w:p>
      <w:pPr>
        <w:spacing w:line="560" w:lineRule="exact"/>
        <w:ind w:firstLine="420"/>
        <w:rPr>
          <w:rFonts w:eastAsia="仿宋_GB2312"/>
          <w:sz w:val="32"/>
        </w:rPr>
      </w:pPr>
      <w:r>
        <w:rPr>
          <w:rFonts w:hint="eastAsia" w:eastAsia="仿宋_GB2312"/>
          <w:sz w:val="32"/>
        </w:rPr>
        <w:t>主要说明标准发布实施所替代、废止现行有关标准建议及理由。</w:t>
      </w:r>
    </w:p>
    <w:p>
      <w:pPr>
        <w:spacing w:line="560" w:lineRule="exact"/>
        <w:ind w:firstLine="420"/>
        <w:rPr>
          <w:rFonts w:eastAsia="仿宋_GB2312"/>
          <w:sz w:val="32"/>
        </w:rPr>
      </w:pPr>
      <w:r>
        <w:rPr>
          <w:rFonts w:hint="eastAsia" w:eastAsia="仿宋_GB2312"/>
          <w:sz w:val="32"/>
        </w:rPr>
        <w:t>无</w:t>
      </w:r>
    </w:p>
    <w:p>
      <w:pPr>
        <w:spacing w:line="560" w:lineRule="exact"/>
        <w:ind w:firstLine="640" w:firstLineChars="200"/>
        <w:rPr>
          <w:rFonts w:eastAsia="黑体"/>
          <w:bCs/>
          <w:kern w:val="44"/>
          <w:sz w:val="32"/>
        </w:rPr>
      </w:pPr>
      <w:r>
        <w:rPr>
          <w:rFonts w:eastAsia="黑体"/>
          <w:bCs/>
          <w:kern w:val="44"/>
          <w:sz w:val="32"/>
        </w:rPr>
        <w:t>十、其他应予说明的事项</w:t>
      </w:r>
    </w:p>
    <w:p>
      <w:pPr>
        <w:spacing w:line="560" w:lineRule="exact"/>
        <w:ind w:firstLine="640" w:firstLineChars="200"/>
        <w:rPr>
          <w:rFonts w:eastAsia="仿宋_GB2312"/>
          <w:sz w:val="32"/>
        </w:rPr>
      </w:pPr>
      <w:r>
        <w:rPr>
          <w:rFonts w:hint="eastAsia" w:eastAsia="仿宋_GB2312"/>
          <w:sz w:val="32"/>
        </w:rPr>
        <w:t>主要包括标准项目任务完成中有关标准名称变更、对有争议问题、遗留问题处理、尚需探讨的问题和制定或修订配套标准的说明等。没有的即写“无”。</w:t>
      </w:r>
    </w:p>
    <w:p>
      <w:pPr>
        <w:spacing w:line="560" w:lineRule="exact"/>
        <w:ind w:firstLine="640" w:firstLineChars="200"/>
        <w:rPr>
          <w:rFonts w:eastAsia="仿宋_GB2312"/>
          <w:sz w:val="32"/>
        </w:rPr>
      </w:pPr>
      <w:r>
        <w:rPr>
          <w:rFonts w:hint="eastAsia" w:eastAsia="仿宋_GB2312"/>
          <w:sz w:val="32"/>
        </w:rPr>
        <w:t>无</w:t>
      </w:r>
    </w:p>
    <w:p>
      <w:pPr>
        <w:jc w:val="right"/>
        <w:rPr>
          <w:rFonts w:eastAsia="仿宋_GB2312"/>
          <w:sz w:val="32"/>
        </w:rPr>
      </w:pPr>
    </w:p>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B7D1F"/>
    <w:multiLevelType w:val="singleLevel"/>
    <w:tmpl w:val="B9CB7D1F"/>
    <w:lvl w:ilvl="0" w:tentative="0">
      <w:start w:val="1"/>
      <w:numFmt w:val="decimal"/>
      <w:suff w:val="space"/>
      <w:lvlText w:val="%1."/>
      <w:lvlJc w:val="left"/>
    </w:lvl>
  </w:abstractNum>
  <w:abstractNum w:abstractNumId="1">
    <w:nsid w:val="BAE9C6F3"/>
    <w:multiLevelType w:val="singleLevel"/>
    <w:tmpl w:val="BAE9C6F3"/>
    <w:lvl w:ilvl="0" w:tentative="0">
      <w:start w:val="1"/>
      <w:numFmt w:val="decimal"/>
      <w:suff w:val="space"/>
      <w:lvlText w:val="%1."/>
      <w:lvlJc w:val="left"/>
    </w:lvl>
  </w:abstractNum>
  <w:abstractNum w:abstractNumId="2">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
    <w:nsid w:val="44C50F90"/>
    <w:multiLevelType w:val="multilevel"/>
    <w:tmpl w:val="44C50F90"/>
    <w:lvl w:ilvl="0" w:tentative="0">
      <w:start w:val="1"/>
      <w:numFmt w:val="lowerLetter"/>
      <w:pStyle w:val="1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mY3OTIzNzJhODczODNjOGY4YWI0NzJkNTA2ZjEifQ=="/>
  </w:docVars>
  <w:rsids>
    <w:rsidRoot w:val="26847954"/>
    <w:rsid w:val="00014140"/>
    <w:rsid w:val="002375F4"/>
    <w:rsid w:val="00243612"/>
    <w:rsid w:val="008E0500"/>
    <w:rsid w:val="00A95ABF"/>
    <w:rsid w:val="00DA5328"/>
    <w:rsid w:val="00E32C35"/>
    <w:rsid w:val="00E548AC"/>
    <w:rsid w:val="00E62573"/>
    <w:rsid w:val="01465998"/>
    <w:rsid w:val="02351832"/>
    <w:rsid w:val="04921C71"/>
    <w:rsid w:val="04C42F8F"/>
    <w:rsid w:val="0620399E"/>
    <w:rsid w:val="070954E4"/>
    <w:rsid w:val="07497901"/>
    <w:rsid w:val="07F47805"/>
    <w:rsid w:val="088852F3"/>
    <w:rsid w:val="095567BF"/>
    <w:rsid w:val="09AD03A9"/>
    <w:rsid w:val="09F75AC8"/>
    <w:rsid w:val="0AE4673B"/>
    <w:rsid w:val="0BF910D7"/>
    <w:rsid w:val="0C173B33"/>
    <w:rsid w:val="0C6579EB"/>
    <w:rsid w:val="0CC954FA"/>
    <w:rsid w:val="0D4B23E9"/>
    <w:rsid w:val="0E763E0C"/>
    <w:rsid w:val="0E921CEA"/>
    <w:rsid w:val="0F9E301E"/>
    <w:rsid w:val="108D28B2"/>
    <w:rsid w:val="125735A8"/>
    <w:rsid w:val="12F05150"/>
    <w:rsid w:val="14F3618F"/>
    <w:rsid w:val="14F44B7D"/>
    <w:rsid w:val="172123D6"/>
    <w:rsid w:val="17563E2E"/>
    <w:rsid w:val="178C4EF0"/>
    <w:rsid w:val="18566CA3"/>
    <w:rsid w:val="1AA2738A"/>
    <w:rsid w:val="1B6A3795"/>
    <w:rsid w:val="1BDA3BAB"/>
    <w:rsid w:val="1BE73B93"/>
    <w:rsid w:val="1BEB19AA"/>
    <w:rsid w:val="1D19047B"/>
    <w:rsid w:val="1E8B0362"/>
    <w:rsid w:val="1E92221F"/>
    <w:rsid w:val="1E9D5752"/>
    <w:rsid w:val="224867F4"/>
    <w:rsid w:val="22E77A75"/>
    <w:rsid w:val="23005595"/>
    <w:rsid w:val="23A62AAC"/>
    <w:rsid w:val="24476BD4"/>
    <w:rsid w:val="255C17F9"/>
    <w:rsid w:val="25E46AA9"/>
    <w:rsid w:val="26847954"/>
    <w:rsid w:val="27C272BD"/>
    <w:rsid w:val="283261F1"/>
    <w:rsid w:val="29095106"/>
    <w:rsid w:val="2A07545B"/>
    <w:rsid w:val="2AFA4CE2"/>
    <w:rsid w:val="2B2B21B6"/>
    <w:rsid w:val="2B732DA8"/>
    <w:rsid w:val="2BF35C97"/>
    <w:rsid w:val="2DE3658C"/>
    <w:rsid w:val="2E356FDF"/>
    <w:rsid w:val="31501496"/>
    <w:rsid w:val="319121DA"/>
    <w:rsid w:val="336E3E55"/>
    <w:rsid w:val="3498710C"/>
    <w:rsid w:val="361231BE"/>
    <w:rsid w:val="36414693"/>
    <w:rsid w:val="38FD0155"/>
    <w:rsid w:val="3A9C2892"/>
    <w:rsid w:val="3B1672AC"/>
    <w:rsid w:val="3CDD753C"/>
    <w:rsid w:val="3E77103B"/>
    <w:rsid w:val="3EFE6424"/>
    <w:rsid w:val="3F512FA9"/>
    <w:rsid w:val="40DE2154"/>
    <w:rsid w:val="410A2B27"/>
    <w:rsid w:val="417927E2"/>
    <w:rsid w:val="42BA2C13"/>
    <w:rsid w:val="438356FB"/>
    <w:rsid w:val="44844807"/>
    <w:rsid w:val="46F506BE"/>
    <w:rsid w:val="4909142D"/>
    <w:rsid w:val="493F1333"/>
    <w:rsid w:val="49624428"/>
    <w:rsid w:val="49635DB3"/>
    <w:rsid w:val="498126DD"/>
    <w:rsid w:val="4AC7411F"/>
    <w:rsid w:val="4B016E4D"/>
    <w:rsid w:val="4B056ADB"/>
    <w:rsid w:val="4B0B04B0"/>
    <w:rsid w:val="4C8C2F4B"/>
    <w:rsid w:val="4D2669F3"/>
    <w:rsid w:val="4D7F79C4"/>
    <w:rsid w:val="4F0270C1"/>
    <w:rsid w:val="4FF77255"/>
    <w:rsid w:val="4FFF6109"/>
    <w:rsid w:val="514229EF"/>
    <w:rsid w:val="52D4387D"/>
    <w:rsid w:val="545A6B19"/>
    <w:rsid w:val="54C067AF"/>
    <w:rsid w:val="54C844FC"/>
    <w:rsid w:val="55B26BF3"/>
    <w:rsid w:val="5621327D"/>
    <w:rsid w:val="56A11707"/>
    <w:rsid w:val="571444FF"/>
    <w:rsid w:val="590F13E3"/>
    <w:rsid w:val="593212FE"/>
    <w:rsid w:val="59E86EDE"/>
    <w:rsid w:val="5AC84A3E"/>
    <w:rsid w:val="5B341B1C"/>
    <w:rsid w:val="5B374952"/>
    <w:rsid w:val="5BC1388C"/>
    <w:rsid w:val="5D2D69AC"/>
    <w:rsid w:val="62E73159"/>
    <w:rsid w:val="66404B06"/>
    <w:rsid w:val="678E0047"/>
    <w:rsid w:val="687F623A"/>
    <w:rsid w:val="69EB06DC"/>
    <w:rsid w:val="6A894679"/>
    <w:rsid w:val="6C6B4119"/>
    <w:rsid w:val="6C75239F"/>
    <w:rsid w:val="6E3B4575"/>
    <w:rsid w:val="70B744A6"/>
    <w:rsid w:val="71816E6E"/>
    <w:rsid w:val="71F268BA"/>
    <w:rsid w:val="75383CE8"/>
    <w:rsid w:val="75B84262"/>
    <w:rsid w:val="77411BA4"/>
    <w:rsid w:val="779D1A5F"/>
    <w:rsid w:val="78011891"/>
    <w:rsid w:val="78B032FC"/>
    <w:rsid w:val="791B161B"/>
    <w:rsid w:val="7A08012D"/>
    <w:rsid w:val="7A65732D"/>
    <w:rsid w:val="7A803999"/>
    <w:rsid w:val="7C240F7C"/>
    <w:rsid w:val="7C7970C0"/>
    <w:rsid w:val="7D7B6E68"/>
    <w:rsid w:val="7DA530F0"/>
    <w:rsid w:val="7DC0686B"/>
    <w:rsid w:val="7E551943"/>
    <w:rsid w:val="7E6E7C8E"/>
    <w:rsid w:val="7FC53407"/>
    <w:rsid w:val="7FD3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annotation text"/>
    <w:basedOn w:val="1"/>
    <w:qFormat/>
    <w:uiPriority w:val="0"/>
    <w:pPr>
      <w:jc w:val="left"/>
    </w:pPr>
  </w:style>
  <w:style w:type="paragraph" w:styleId="4">
    <w:name w:val="Balloon Text"/>
    <w:basedOn w:val="1"/>
    <w:qFormat/>
    <w:uiPriority w:val="0"/>
    <w:rPr>
      <w:sz w:val="18"/>
      <w:szCs w:val="18"/>
    </w:rPr>
  </w:style>
  <w:style w:type="paragraph" w:styleId="5">
    <w:name w:val="Normal (Web)"/>
    <w:basedOn w:val="1"/>
    <w:qFormat/>
    <w:uiPriority w:val="0"/>
    <w:rPr>
      <w:sz w:val="24"/>
    </w:rPr>
  </w:style>
  <w:style w:type="table" w:styleId="7">
    <w:name w:val="Table Grid"/>
    <w:basedOn w:val="6"/>
    <w:qFormat/>
    <w:uiPriority w:val="0"/>
    <w:pPr>
      <w:numPr>
        <w:numId w:val="1"/>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Emphasis"/>
    <w:basedOn w:val="8"/>
    <w:qFormat/>
    <w:uiPriority w:val="0"/>
    <w:rPr>
      <w:i/>
    </w:rPr>
  </w:style>
  <w:style w:type="character" w:styleId="10">
    <w:name w:val="annotation reference"/>
    <w:basedOn w:val="8"/>
    <w:qFormat/>
    <w:uiPriority w:val="0"/>
    <w:rPr>
      <w:sz w:val="21"/>
      <w:szCs w:val="21"/>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1331</Words>
  <Characters>7593</Characters>
  <Lines>63</Lines>
  <Paragraphs>17</Paragraphs>
  <TotalTime>8</TotalTime>
  <ScaleCrop>false</ScaleCrop>
  <LinksUpToDate>false</LinksUpToDate>
  <CharactersWithSpaces>8907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2023-07-18T03:34:00Z</dcterms:created>
  <dc:creator>z</dc:creator>
  <cp:lastModifiedBy>Gioia</cp:lastModifiedBy>
  <dcterms:modified xsi:type="dcterms:W3CDTF">2023-08-11T08:31:29Z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A26942D90B8B4046BACB41FDBEE93CEB_11</vt:lpwstr>
  </property>
</Properties>
</file>