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21604" w14:paraId="2FAE8307" w14:textId="77777777">
        <w:tc>
          <w:tcPr>
            <w:tcW w:w="509" w:type="dxa"/>
          </w:tcPr>
          <w:p w14:paraId="452E00B5" w14:textId="77777777" w:rsidR="00A21604" w:rsidRDefault="00000000">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0DDFFE4" w14:textId="77777777" w:rsidR="00A21604" w:rsidRDefault="00000000">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65.020.20</w:t>
            </w:r>
            <w:r>
              <w:rPr>
                <w:rFonts w:ascii="黑体" w:eastAsia="黑体" w:hAnsi="黑体"/>
                <w:sz w:val="21"/>
                <w:szCs w:val="21"/>
              </w:rPr>
              <w:fldChar w:fldCharType="end"/>
            </w:r>
            <w:bookmarkEnd w:id="0"/>
          </w:p>
        </w:tc>
      </w:tr>
      <w:tr w:rsidR="00A21604" w14:paraId="5B130C11" w14:textId="77777777">
        <w:tc>
          <w:tcPr>
            <w:tcW w:w="509" w:type="dxa"/>
          </w:tcPr>
          <w:p w14:paraId="54E57C08" w14:textId="77777777" w:rsidR="00A21604" w:rsidRDefault="00000000">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21604" w14:paraId="20BFE6CA" w14:textId="77777777">
              <w:trPr>
                <w:trHeight w:hRule="exact" w:val="1021"/>
              </w:trPr>
              <w:tc>
                <w:tcPr>
                  <w:tcW w:w="9242" w:type="dxa"/>
                  <w:vAlign w:val="center"/>
                </w:tcPr>
                <w:p w14:paraId="02D42C9B" w14:textId="77777777" w:rsidR="00A21604" w:rsidRDefault="00000000" w:rsidP="00D05CDC">
                  <w:pPr>
                    <w:pStyle w:val="afffff5"/>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CSTC</w:t>
                  </w:r>
                  <w:r>
                    <w:fldChar w:fldCharType="end"/>
                  </w:r>
                  <w:bookmarkEnd w:id="1"/>
                </w:p>
              </w:tc>
            </w:tr>
          </w:tbl>
          <w:p w14:paraId="7D059ADD" w14:textId="77777777" w:rsidR="00A21604" w:rsidRDefault="00000000">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05</w:t>
            </w:r>
            <w:r>
              <w:rPr>
                <w:rFonts w:ascii="黑体" w:eastAsia="黑体" w:hAnsi="黑体"/>
                <w:sz w:val="21"/>
                <w:szCs w:val="21"/>
              </w:rPr>
              <w:fldChar w:fldCharType="end"/>
            </w:r>
            <w:bookmarkEnd w:id="2"/>
          </w:p>
        </w:tc>
      </w:tr>
    </w:tbl>
    <w:bookmarkStart w:id="3" w:name="_Hlk26473981"/>
    <w:p w14:paraId="04C2C4B7" w14:textId="77777777" w:rsidR="00A21604" w:rsidRDefault="00000000">
      <w:pPr>
        <w:pStyle w:val="afffff6"/>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中国热带作物学会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F016078" w14:textId="77777777" w:rsidR="00A21604" w:rsidRDefault="00000000">
      <w:pPr>
        <w:pStyle w:val="affffffffff8"/>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CSTC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32DEBA14" w14:textId="77777777" w:rsidR="00A21604" w:rsidRDefault="00000000">
      <w:pPr>
        <w:pStyle w:val="affffffffff9"/>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5956CFB" w14:textId="77777777" w:rsidR="00A21604"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082993F" w14:textId="77777777" w:rsidR="00A21604" w:rsidRDefault="00A21604">
      <w:pPr>
        <w:pStyle w:val="afffff6"/>
        <w:framePr w:w="9639" w:h="6976" w:hRule="exact" w:hSpace="0" w:vSpace="0" w:wrap="around" w:hAnchor="page" w:y="6408"/>
        <w:jc w:val="center"/>
        <w:rPr>
          <w:rFonts w:ascii="黑体" w:eastAsia="黑体" w:hAnsi="黑体"/>
          <w:b w:val="0"/>
          <w:bCs w:val="0"/>
          <w:w w:val="100"/>
        </w:rPr>
      </w:pPr>
    </w:p>
    <w:p w14:paraId="5D3DEB57" w14:textId="77777777" w:rsidR="00A21604" w:rsidRDefault="00000000">
      <w:pPr>
        <w:pStyle w:val="affffffffffa"/>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南方油料饼粕田间液态生物发酵</w:t>
      </w:r>
    </w:p>
    <w:p w14:paraId="2B7A4059" w14:textId="77777777" w:rsidR="00A21604" w:rsidRDefault="00000000">
      <w:pPr>
        <w:pStyle w:val="affffffffffa"/>
        <w:framePr w:h="6974" w:hRule="exact" w:wrap="around" w:x="1419" w:anchorLock="1"/>
      </w:pPr>
      <w:r>
        <w:rPr>
          <w:rFonts w:hint="eastAsia"/>
        </w:rPr>
        <w:t>与施用技术规程</w:t>
      </w:r>
      <w:r>
        <w:fldChar w:fldCharType="end"/>
      </w:r>
      <w:bookmarkEnd w:id="9"/>
    </w:p>
    <w:p w14:paraId="0C0364B6" w14:textId="77777777" w:rsidR="00A21604" w:rsidRDefault="00A21604">
      <w:pPr>
        <w:framePr w:w="9639" w:h="6974" w:hRule="exact" w:wrap="around" w:vAnchor="page" w:hAnchor="page" w:x="1419" w:y="6408" w:anchorLock="1"/>
        <w:ind w:left="-1418"/>
      </w:pPr>
    </w:p>
    <w:p w14:paraId="793B4D71" w14:textId="77777777" w:rsidR="00A21604" w:rsidRDefault="00000000">
      <w:pPr>
        <w:pStyle w:val="af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Code of practice for field liquid biological fermentation</w:t>
      </w:r>
    </w:p>
    <w:p w14:paraId="7316D225" w14:textId="77777777" w:rsidR="00A21604" w:rsidRDefault="00000000">
      <w:pPr>
        <w:pStyle w:val="afffffffe"/>
        <w:framePr w:w="9639" w:h="6974" w:hRule="exact" w:wrap="around" w:vAnchor="page" w:hAnchor="page" w:x="1419" w:y="6408" w:anchorLock="1"/>
        <w:textAlignment w:val="bottom"/>
        <w:rPr>
          <w:rFonts w:eastAsia="黑体"/>
          <w:szCs w:val="28"/>
        </w:rPr>
      </w:pPr>
      <w:r>
        <w:rPr>
          <w:rFonts w:eastAsia="黑体" w:hint="eastAsia"/>
          <w:szCs w:val="28"/>
        </w:rPr>
        <w:t>and application of southern oilseed cake and meal</w:t>
      </w:r>
      <w:r>
        <w:rPr>
          <w:rFonts w:eastAsia="黑体"/>
          <w:szCs w:val="28"/>
        </w:rPr>
        <w:fldChar w:fldCharType="end"/>
      </w:r>
      <w:bookmarkEnd w:id="10"/>
    </w:p>
    <w:p w14:paraId="4D88DD70" w14:textId="77777777" w:rsidR="00A21604" w:rsidRDefault="00A21604">
      <w:pPr>
        <w:framePr w:w="9639" w:h="6974" w:hRule="exact" w:wrap="around" w:vAnchor="page" w:hAnchor="page" w:x="1419" w:y="6408" w:anchorLock="1"/>
        <w:spacing w:line="760" w:lineRule="exact"/>
        <w:ind w:left="-1418"/>
      </w:pPr>
    </w:p>
    <w:p w14:paraId="16A3DF3E" w14:textId="77777777" w:rsidR="00A21604" w:rsidRDefault="00A21604">
      <w:pPr>
        <w:pStyle w:val="afffffffe"/>
        <w:framePr w:w="9639" w:h="6974" w:hRule="exact" w:wrap="around" w:vAnchor="page" w:hAnchor="page" w:x="1419" w:y="6408" w:anchorLock="1"/>
        <w:textAlignment w:val="bottom"/>
        <w:rPr>
          <w:rFonts w:eastAsia="黑体"/>
          <w:szCs w:val="28"/>
        </w:rPr>
      </w:pPr>
    </w:p>
    <w:p w14:paraId="27B800ED" w14:textId="77777777" w:rsidR="00A21604" w:rsidRDefault="00000000">
      <w:pPr>
        <w:pStyle w:val="afffffffe"/>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59084ECD" w14:textId="77777777" w:rsidR="00A21604" w:rsidRDefault="00000000">
      <w:pPr>
        <w:pStyle w:val="afffffffe"/>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2EC3EBFC" w14:textId="77777777" w:rsidR="00A21604" w:rsidRDefault="00000000">
      <w:pPr>
        <w:pStyle w:val="afffffffe"/>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2D40F066" w14:textId="77777777" w:rsidR="00A21604" w:rsidRDefault="00000000">
      <w:pPr>
        <w:pStyle w:val="affffffffff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2F534855" w14:textId="77777777" w:rsidR="00A21604" w:rsidRDefault="00000000">
      <w:pPr>
        <w:pStyle w:val="affffffffff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290A9F1A" w14:textId="77777777" w:rsidR="00A21604" w:rsidRDefault="00000000">
      <w:pPr>
        <w:pStyle w:val="affffffffe"/>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中国热带作物学会</w:t>
      </w:r>
      <w:r>
        <w:rPr>
          <w:rFonts w:hAnsi="黑体"/>
          <w:w w:val="100"/>
          <w:sz w:val="28"/>
        </w:rPr>
        <w:fldChar w:fldCharType="end"/>
      </w:r>
      <w:bookmarkEnd w:id="20"/>
      <w:r>
        <w:rPr>
          <w:rFonts w:ascii="Times New Roman"/>
          <w:w w:val="100"/>
          <w:sz w:val="28"/>
        </w:rPr>
        <w:t>  </w:t>
      </w:r>
      <w:r>
        <w:rPr>
          <w:rStyle w:val="affffffffffff"/>
          <w:rFonts w:hAnsi="黑体" w:hint="eastAsia"/>
          <w:position w:val="0"/>
        </w:rPr>
        <w:t>发</w:t>
      </w:r>
      <w:r>
        <w:rPr>
          <w:rStyle w:val="affffffffffff"/>
          <w:rFonts w:hAnsi="黑体" w:hint="eastAsia"/>
          <w:spacing w:val="0"/>
          <w:position w:val="0"/>
        </w:rPr>
        <w:t>布</w:t>
      </w:r>
    </w:p>
    <w:p w14:paraId="66031E4E" w14:textId="77777777" w:rsidR="00A21604" w:rsidRDefault="00000000">
      <w:pPr>
        <w:rPr>
          <w:rFonts w:ascii="宋体" w:hAnsi="宋体"/>
          <w:sz w:val="28"/>
          <w:szCs w:val="28"/>
        </w:rPr>
        <w:sectPr w:rsidR="00A21604">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0AE8827" w14:textId="77777777" w:rsidR="00A21604" w:rsidRDefault="00000000">
      <w:pPr>
        <w:pStyle w:val="a6"/>
        <w:spacing w:after="360"/>
      </w:pPr>
      <w:bookmarkStart w:id="21" w:name="BookMark2"/>
      <w:r>
        <w:rPr>
          <w:spacing w:val="320"/>
        </w:rPr>
        <w:lastRenderedPageBreak/>
        <w:t>前</w:t>
      </w:r>
      <w:r>
        <w:t>言</w:t>
      </w:r>
    </w:p>
    <w:p w14:paraId="62AA16A2" w14:textId="77777777" w:rsidR="00A21604" w:rsidRDefault="00000000">
      <w:pPr>
        <w:pStyle w:val="afffffb"/>
        <w:ind w:firstLine="420"/>
      </w:pPr>
      <w:r>
        <w:rPr>
          <w:rFonts w:hint="eastAsia"/>
        </w:rPr>
        <w:t>本文件按照GB/T 1.1—2020《标准化工作导则  第1部分：标准化文件的结构和起草规则》的规定起草。</w:t>
      </w:r>
    </w:p>
    <w:p w14:paraId="32333638" w14:textId="77777777" w:rsidR="00A21604" w:rsidRDefault="00000000">
      <w:pPr>
        <w:pStyle w:val="afffffb"/>
        <w:ind w:firstLine="420"/>
      </w:pPr>
      <w:r>
        <w:rPr>
          <w:rFonts w:hint="eastAsia"/>
        </w:rPr>
        <w:t>请注意本文件的某些内容可能涉及专利。本文件的发布机构不承担识别专利的责任。</w:t>
      </w:r>
    </w:p>
    <w:p w14:paraId="71B3D55D" w14:textId="77777777" w:rsidR="00A21604" w:rsidRDefault="00000000">
      <w:pPr>
        <w:pStyle w:val="afffffb"/>
        <w:ind w:firstLine="420"/>
      </w:pPr>
      <w:r>
        <w:rPr>
          <w:rFonts w:hint="eastAsia"/>
        </w:rPr>
        <w:t>本文件由中国热带作物学会提出并归口。</w:t>
      </w:r>
    </w:p>
    <w:p w14:paraId="1B0D3484" w14:textId="77777777" w:rsidR="00A21604" w:rsidRDefault="00000000">
      <w:pPr>
        <w:pStyle w:val="afffffb"/>
        <w:ind w:firstLine="420"/>
      </w:pPr>
      <w:r>
        <w:rPr>
          <w:rFonts w:hint="eastAsia"/>
        </w:rPr>
        <w:t>本文件起草单位：中国热带农业科学院热带生物技术研究所、中国热带农业科学院海口实验站。</w:t>
      </w:r>
    </w:p>
    <w:p w14:paraId="6A3BD561" w14:textId="77777777" w:rsidR="00A21604" w:rsidRDefault="00000000">
      <w:pPr>
        <w:pStyle w:val="afffffb"/>
        <w:ind w:firstLine="420"/>
      </w:pPr>
      <w:r>
        <w:rPr>
          <w:rFonts w:hint="eastAsia"/>
        </w:rPr>
        <w:t>本文件主要起草人：臧小平、井涛、周登博、谢江辉、李凯、王秀全、赵炎坤、云天艳、丁哲利。</w:t>
      </w:r>
    </w:p>
    <w:p w14:paraId="07F54227" w14:textId="77777777" w:rsidR="00A21604" w:rsidRDefault="00A21604">
      <w:pPr>
        <w:pStyle w:val="afffffb"/>
        <w:ind w:firstLine="420"/>
      </w:pPr>
    </w:p>
    <w:p w14:paraId="5A1D6CB1" w14:textId="77777777" w:rsidR="00A21604" w:rsidRDefault="00A21604">
      <w:pPr>
        <w:pStyle w:val="afffffb"/>
        <w:ind w:firstLine="420"/>
        <w:sectPr w:rsidR="00A21604">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linePitch="312"/>
        </w:sectPr>
      </w:pPr>
    </w:p>
    <w:p w14:paraId="35DFAE46" w14:textId="77777777" w:rsidR="00A21604" w:rsidRDefault="00A21604">
      <w:pPr>
        <w:spacing w:line="20" w:lineRule="exact"/>
        <w:jc w:val="center"/>
        <w:rPr>
          <w:rFonts w:ascii="黑体" w:eastAsia="黑体" w:hAnsi="黑体"/>
          <w:sz w:val="32"/>
          <w:szCs w:val="32"/>
        </w:rPr>
      </w:pPr>
      <w:bookmarkStart w:id="22" w:name="BookMark4"/>
      <w:bookmarkEnd w:id="21"/>
    </w:p>
    <w:p w14:paraId="612D8374" w14:textId="77777777" w:rsidR="00A21604" w:rsidRDefault="00A21604">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AF4DC5B634F846DF9F773279603E9804"/>
        </w:placeholder>
      </w:sdtPr>
      <w:sdtContent>
        <w:p w14:paraId="2A18D2AE" w14:textId="77777777" w:rsidR="00A21604" w:rsidRDefault="00000000">
          <w:pPr>
            <w:pStyle w:val="afffffffffe"/>
            <w:spacing w:beforeLines="100" w:before="240" w:afterLines="220" w:after="528" w:line="360" w:lineRule="exact"/>
          </w:pPr>
          <w:r>
            <w:rPr>
              <w:rFonts w:hint="eastAsia"/>
            </w:rPr>
            <w:t>南方油料饼粕田间液态生物发酵与施用技术规程</w:t>
          </w:r>
        </w:p>
      </w:sdtContent>
    </w:sdt>
    <w:p w14:paraId="15573960" w14:textId="77777777" w:rsidR="00A21604" w:rsidRDefault="00000000">
      <w:pPr>
        <w:pStyle w:val="affc"/>
        <w:spacing w:before="240" w:after="240" w:line="360" w:lineRule="exact"/>
      </w:pPr>
      <w:bookmarkStart w:id="24" w:name="_Toc26986771"/>
      <w:bookmarkStart w:id="25" w:name="_Toc127782466"/>
      <w:bookmarkStart w:id="26" w:name="_Toc17233325"/>
      <w:bookmarkStart w:id="27" w:name="_Toc26986530"/>
      <w:bookmarkStart w:id="28" w:name="_Toc24884211"/>
      <w:bookmarkStart w:id="29" w:name="_Toc24884218"/>
      <w:bookmarkStart w:id="30" w:name="_Toc26648465"/>
      <w:bookmarkStart w:id="31" w:name="_Toc17233333"/>
      <w:bookmarkStart w:id="32" w:name="_Toc26718930"/>
      <w:bookmarkEnd w:id="23"/>
      <w:r>
        <w:rPr>
          <w:rFonts w:hint="eastAsia"/>
        </w:rPr>
        <w:t>范围</w:t>
      </w:r>
      <w:bookmarkEnd w:id="24"/>
      <w:bookmarkEnd w:id="25"/>
      <w:bookmarkEnd w:id="26"/>
      <w:bookmarkEnd w:id="27"/>
      <w:bookmarkEnd w:id="28"/>
      <w:bookmarkEnd w:id="29"/>
      <w:bookmarkEnd w:id="30"/>
      <w:bookmarkEnd w:id="31"/>
      <w:bookmarkEnd w:id="32"/>
    </w:p>
    <w:p w14:paraId="4E40DB63" w14:textId="77777777" w:rsidR="00A21604" w:rsidRDefault="00000000">
      <w:pPr>
        <w:pStyle w:val="afffffb"/>
        <w:spacing w:line="360" w:lineRule="exact"/>
        <w:ind w:firstLine="420"/>
        <w:rPr>
          <w:rFonts w:hAnsi="宋体" w:cs="宋体"/>
        </w:rPr>
      </w:pPr>
      <w:bookmarkStart w:id="33" w:name="_Toc26648466"/>
      <w:bookmarkStart w:id="34" w:name="_Toc17233334"/>
      <w:bookmarkStart w:id="35" w:name="_Toc17233326"/>
      <w:bookmarkStart w:id="36" w:name="_Toc24884219"/>
      <w:bookmarkStart w:id="37" w:name="_Toc24884212"/>
      <w:r>
        <w:rPr>
          <w:rFonts w:hAnsi="宋体" w:cs="宋体" w:hint="eastAsia"/>
        </w:rPr>
        <w:t>本文件规定了南方油料饼粕田间液态生物发酵技术的田间液态生物发酵、发酵液施用等要求。</w:t>
      </w:r>
    </w:p>
    <w:p w14:paraId="292D31B1" w14:textId="77777777" w:rsidR="00A21604" w:rsidRDefault="00000000">
      <w:pPr>
        <w:pStyle w:val="afffffb"/>
        <w:spacing w:line="360" w:lineRule="exact"/>
        <w:ind w:firstLine="420"/>
        <w:rPr>
          <w:color w:val="FF0000"/>
        </w:rPr>
      </w:pPr>
      <w:r>
        <w:rPr>
          <w:rFonts w:hAnsi="宋体" w:cs="宋体" w:hint="eastAsia"/>
        </w:rPr>
        <w:t>本文件适用于南方油料饼粕田间液态生物发酵与施用的管理。</w:t>
      </w:r>
    </w:p>
    <w:p w14:paraId="45D82D24" w14:textId="77777777" w:rsidR="00A21604" w:rsidRDefault="00000000">
      <w:pPr>
        <w:pStyle w:val="affc"/>
        <w:spacing w:before="240" w:after="240" w:line="360" w:lineRule="exact"/>
      </w:pPr>
      <w:bookmarkStart w:id="38" w:name="_Toc26986531"/>
      <w:bookmarkStart w:id="39" w:name="_Toc127782467"/>
      <w:bookmarkStart w:id="40" w:name="_Toc26986772"/>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color w:val="FF0000"/>
        </w:rPr>
        <w:id w:val="715848253"/>
        <w:placeholder>
          <w:docPart w:val="C8F93E3246C14FA7B9A71DBB5E7304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color w:val="auto"/>
        </w:rPr>
      </w:sdtEndPr>
      <w:sdtContent>
        <w:p w14:paraId="11488FC1" w14:textId="77777777" w:rsidR="00A21604" w:rsidRDefault="00000000">
          <w:pPr>
            <w:pStyle w:val="afffffb"/>
            <w:spacing w:line="36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7BF9224" w14:textId="77777777" w:rsidR="00A21604" w:rsidRDefault="00000000">
      <w:pPr>
        <w:pStyle w:val="afffffb"/>
        <w:spacing w:line="360" w:lineRule="exact"/>
        <w:ind w:firstLine="420"/>
        <w:rPr>
          <w:rFonts w:hAnsi="宋体" w:cs="宋体"/>
        </w:rPr>
      </w:pPr>
      <w:r>
        <w:rPr>
          <w:rFonts w:hAnsi="宋体" w:cs="宋体" w:hint="eastAsia"/>
        </w:rPr>
        <w:t xml:space="preserve">GB 3095 环境空气质量标准 </w:t>
      </w:r>
    </w:p>
    <w:p w14:paraId="7B563D4D" w14:textId="77777777" w:rsidR="00A21604" w:rsidRDefault="00000000">
      <w:pPr>
        <w:pStyle w:val="afffffb"/>
        <w:spacing w:line="360" w:lineRule="exact"/>
        <w:ind w:firstLine="420"/>
        <w:rPr>
          <w:rFonts w:hAnsi="宋体" w:cs="宋体"/>
        </w:rPr>
      </w:pPr>
      <w:r>
        <w:rPr>
          <w:rFonts w:hAnsi="宋体" w:cs="宋体" w:hint="eastAsia"/>
        </w:rPr>
        <w:t>GB 3838 地表水环境质量标准</w:t>
      </w:r>
    </w:p>
    <w:p w14:paraId="367AA517" w14:textId="07C97F6A" w:rsidR="00A21604" w:rsidRDefault="00000000">
      <w:pPr>
        <w:pStyle w:val="afffffb"/>
        <w:spacing w:line="360" w:lineRule="exact"/>
        <w:ind w:firstLine="420"/>
        <w:rPr>
          <w:rFonts w:hAnsi="宋体" w:cs="宋体"/>
        </w:rPr>
      </w:pPr>
      <w:hyperlink r:id="rId18" w:tgtFrame="https://www.baidu.com/_blank" w:history="1">
        <w:r>
          <w:rPr>
            <w:rFonts w:hAnsi="宋体" w:cs="宋体" w:hint="eastAsia"/>
          </w:rPr>
          <w:t>NY/T 130-2023 饲料原料 大豆饼</w:t>
        </w:r>
      </w:hyperlink>
    </w:p>
    <w:p w14:paraId="1A1C2F69" w14:textId="510CAB5A" w:rsidR="00A21604" w:rsidRDefault="00000000">
      <w:pPr>
        <w:pStyle w:val="afffffb"/>
        <w:spacing w:line="360" w:lineRule="exact"/>
        <w:ind w:firstLine="420"/>
        <w:rPr>
          <w:rFonts w:hAnsi="宋体" w:cs="宋体"/>
        </w:rPr>
      </w:pPr>
      <w:r>
        <w:rPr>
          <w:rFonts w:hAnsi="宋体" w:cs="宋体" w:hint="eastAsia"/>
        </w:rPr>
        <w:t>NY/T 132 饲料原料 花生饼</w:t>
      </w:r>
    </w:p>
    <w:p w14:paraId="465390A2" w14:textId="77777777" w:rsidR="00A21604" w:rsidRDefault="00000000">
      <w:pPr>
        <w:pStyle w:val="afffffb"/>
        <w:spacing w:line="360" w:lineRule="exact"/>
        <w:ind w:firstLine="420"/>
        <w:rPr>
          <w:rFonts w:hAnsi="宋体" w:cs="宋体"/>
        </w:rPr>
      </w:pPr>
      <w:r>
        <w:rPr>
          <w:rFonts w:hAnsi="宋体" w:cs="宋体" w:hint="eastAsia"/>
        </w:rPr>
        <w:t>NY/T 1109 微生物肥料生物安全通用技术准则</w:t>
      </w:r>
    </w:p>
    <w:p w14:paraId="0EE06741" w14:textId="77777777" w:rsidR="00A21604" w:rsidRDefault="00000000">
      <w:pPr>
        <w:pStyle w:val="afffffb"/>
        <w:spacing w:line="360" w:lineRule="exact"/>
        <w:ind w:firstLine="420"/>
        <w:rPr>
          <w:rFonts w:hAnsi="宋体" w:cs="宋体"/>
        </w:rPr>
      </w:pPr>
      <w:r>
        <w:rPr>
          <w:rFonts w:hAnsi="宋体" w:cs="宋体" w:hint="eastAsia"/>
        </w:rPr>
        <w:t>NY/T 1847 微生物肥料生产菌株质量评价通用技术要求</w:t>
      </w:r>
    </w:p>
    <w:p w14:paraId="79A6969F" w14:textId="77777777" w:rsidR="00A21604" w:rsidRDefault="00000000">
      <w:pPr>
        <w:pStyle w:val="afffffb"/>
        <w:spacing w:line="360" w:lineRule="exact"/>
        <w:ind w:firstLine="420"/>
        <w:rPr>
          <w:rFonts w:hAnsi="宋体" w:cs="宋体"/>
        </w:rPr>
      </w:pPr>
      <w:r>
        <w:rPr>
          <w:rFonts w:hAnsi="宋体" w:cs="宋体" w:hint="eastAsia"/>
        </w:rPr>
        <w:t>NY/T 1975 水溶肥料 游离氨基酸含量的测定</w:t>
      </w:r>
    </w:p>
    <w:p w14:paraId="06ED3D83" w14:textId="77777777" w:rsidR="00A21604" w:rsidRDefault="00000000">
      <w:pPr>
        <w:pStyle w:val="afffffb"/>
        <w:spacing w:line="360" w:lineRule="exact"/>
        <w:ind w:firstLine="420"/>
        <w:rPr>
          <w:rFonts w:hAnsi="宋体" w:cs="宋体"/>
        </w:rPr>
      </w:pPr>
      <w:r>
        <w:rPr>
          <w:rFonts w:hAnsi="宋体" w:cs="宋体" w:hint="eastAsia"/>
        </w:rPr>
        <w:t>NY/T 1976 水溶肥料 有机质含量的测定</w:t>
      </w:r>
    </w:p>
    <w:p w14:paraId="565D85DB" w14:textId="77777777" w:rsidR="00A21604" w:rsidRDefault="00000000">
      <w:pPr>
        <w:pStyle w:val="afffffb"/>
        <w:spacing w:line="360" w:lineRule="exact"/>
        <w:ind w:firstLine="420"/>
        <w:rPr>
          <w:rFonts w:hAnsi="宋体" w:cs="宋体"/>
        </w:rPr>
      </w:pPr>
      <w:r>
        <w:rPr>
          <w:rFonts w:hAnsi="宋体" w:cs="宋体" w:hint="eastAsia"/>
        </w:rPr>
        <w:t>NY/T 2321 微生物肥料产品检验规程</w:t>
      </w:r>
    </w:p>
    <w:p w14:paraId="5CE51665" w14:textId="77777777" w:rsidR="00A21604" w:rsidRDefault="00000000">
      <w:pPr>
        <w:pStyle w:val="afffffb"/>
        <w:spacing w:line="360" w:lineRule="exact"/>
        <w:ind w:firstLine="420"/>
        <w:rPr>
          <w:rFonts w:hAnsi="宋体" w:cs="宋体"/>
        </w:rPr>
      </w:pPr>
      <w:r>
        <w:rPr>
          <w:rFonts w:hAnsi="宋体" w:cs="宋体" w:hint="eastAsia"/>
        </w:rPr>
        <w:t>NY/T 2624 水肥一体化技术规范 总则</w:t>
      </w:r>
    </w:p>
    <w:p w14:paraId="5B9919D9" w14:textId="77777777" w:rsidR="00A21604" w:rsidRDefault="00000000">
      <w:pPr>
        <w:pStyle w:val="afffffb"/>
        <w:spacing w:line="360" w:lineRule="exact"/>
        <w:ind w:firstLine="420"/>
        <w:rPr>
          <w:color w:val="FF0000"/>
        </w:rPr>
      </w:pPr>
      <w:r>
        <w:rPr>
          <w:rFonts w:hAnsi="宋体" w:cs="宋体" w:hint="eastAsia"/>
        </w:rPr>
        <w:t>DB45/T 844  香蕉水肥一体化技术规程</w:t>
      </w:r>
    </w:p>
    <w:p w14:paraId="1B818F06" w14:textId="77777777" w:rsidR="00A21604" w:rsidRDefault="00000000">
      <w:pPr>
        <w:pStyle w:val="affc"/>
        <w:spacing w:before="240" w:after="240" w:line="360" w:lineRule="exact"/>
      </w:pPr>
      <w:bookmarkStart w:id="42" w:name="_Toc127782468"/>
      <w:r>
        <w:rPr>
          <w:rFonts w:hint="eastAsia"/>
          <w:szCs w:val="21"/>
        </w:rPr>
        <w:t>术语和定义</w:t>
      </w:r>
      <w:bookmarkEnd w:id="42"/>
    </w:p>
    <w:p w14:paraId="54588FF4" w14:textId="77777777" w:rsidR="00A21604" w:rsidRDefault="00000000">
      <w:pPr>
        <w:pStyle w:val="afffffb"/>
        <w:spacing w:line="360" w:lineRule="exact"/>
        <w:ind w:firstLine="420"/>
        <w:rPr>
          <w:rFonts w:hAnsi="宋体" w:cs="宋体"/>
        </w:rPr>
      </w:pPr>
      <w:bookmarkStart w:id="43" w:name="_Toc26986532"/>
      <w:bookmarkEnd w:id="43"/>
      <w:r>
        <w:rPr>
          <w:rFonts w:hAnsi="宋体" w:cs="宋体" w:hint="eastAsia"/>
        </w:rPr>
        <w:t>下列术语和定义适用于本文件。</w:t>
      </w:r>
    </w:p>
    <w:p w14:paraId="64975503" w14:textId="18EDB389" w:rsidR="00A21604" w:rsidRDefault="00000000" w:rsidP="00D05CDC">
      <w:pPr>
        <w:pStyle w:val="affd"/>
        <w:spacing w:before="120" w:after="120" w:line="360" w:lineRule="exact"/>
        <w:ind w:rightChars="50" w:right="105"/>
        <w:jc w:val="left"/>
      </w:pPr>
      <w:r>
        <w:rPr>
          <w:rFonts w:hint="eastAsia"/>
        </w:rPr>
        <w:t>油料饼粕 oil seed cake and meal</w:t>
      </w:r>
    </w:p>
    <w:p w14:paraId="1CA537F9" w14:textId="77777777" w:rsidR="00A21604" w:rsidRDefault="00000000" w:rsidP="00D05CDC">
      <w:pPr>
        <w:pStyle w:val="afffffb"/>
        <w:spacing w:line="360" w:lineRule="exact"/>
        <w:ind w:firstLine="420"/>
      </w:pPr>
      <w:r>
        <w:rPr>
          <w:rFonts w:hint="eastAsia"/>
        </w:rPr>
        <w:t>油料饼粕包括油料籽饼和油料籽粕，油料籽饼指花生、大豆等油用物种的种籽经压制榨取油后所得的饼块，油料籽粕指油料籽经浸出油脂并除去溶剂后剩余的物料。</w:t>
      </w:r>
    </w:p>
    <w:p w14:paraId="096103CF" w14:textId="720D410B" w:rsidR="00A21604" w:rsidRDefault="00000000" w:rsidP="00D05CDC">
      <w:pPr>
        <w:pStyle w:val="affd"/>
        <w:spacing w:before="120" w:after="120" w:line="360" w:lineRule="exact"/>
        <w:ind w:rightChars="50" w:right="105"/>
        <w:jc w:val="left"/>
      </w:pPr>
      <w:r>
        <w:rPr>
          <w:rFonts w:hint="eastAsia"/>
        </w:rPr>
        <w:t>田间快速发酵</w:t>
      </w:r>
      <w:r>
        <w:rPr>
          <w:rFonts w:ascii="宋体" w:eastAsia="宋体" w:hAnsi="宋体" w:cs="宋体" w:hint="eastAsia"/>
          <w:b/>
          <w:bCs/>
        </w:rPr>
        <w:t xml:space="preserve">  </w:t>
      </w:r>
      <w:r>
        <w:rPr>
          <w:rFonts w:hint="eastAsia"/>
        </w:rPr>
        <w:t>field rapid fermentation</w:t>
      </w:r>
    </w:p>
    <w:p w14:paraId="69DBC016" w14:textId="77777777" w:rsidR="00A21604" w:rsidRDefault="00000000" w:rsidP="00D05CDC">
      <w:pPr>
        <w:pStyle w:val="afffffb"/>
        <w:spacing w:line="360" w:lineRule="exact"/>
        <w:ind w:rightChars="50" w:right="105" w:firstLine="420"/>
        <w:jc w:val="left"/>
        <w:rPr>
          <w:color w:val="FF0000"/>
        </w:rPr>
      </w:pPr>
      <w:r>
        <w:rPr>
          <w:rFonts w:hint="eastAsia"/>
        </w:rPr>
        <w:t>在田间地头空闲场地，利用具备防渗、防雨、防溢流、通风等功能的简易设施设备，将花生饼、豆饼等油料饼粕及动物蛋白、糖蜜等有机物料与营养物质和复合功能菌按一定比例混合后，利用本技术快速发酵15 d，</w:t>
      </w:r>
      <w:r>
        <w:rPr>
          <w:rFonts w:hint="eastAsia"/>
          <w:kern w:val="2"/>
          <w:szCs w:val="24"/>
        </w:rPr>
        <w:t>得发酵液即可</w:t>
      </w:r>
      <w:r>
        <w:rPr>
          <w:rFonts w:hint="eastAsia"/>
        </w:rPr>
        <w:t>。</w:t>
      </w:r>
    </w:p>
    <w:p w14:paraId="2E650C6C" w14:textId="6FC0753C" w:rsidR="00A21604" w:rsidRDefault="00000000" w:rsidP="00D05CDC">
      <w:pPr>
        <w:pStyle w:val="affc"/>
        <w:spacing w:before="240" w:after="240" w:line="360" w:lineRule="exact"/>
        <w:rPr>
          <w:rFonts w:hAnsi="宋体" w:cs="宋体"/>
        </w:rPr>
      </w:pPr>
      <w:r>
        <w:rPr>
          <w:rFonts w:hint="eastAsia"/>
        </w:rPr>
        <w:lastRenderedPageBreak/>
        <w:t>田间液态生物发酵</w:t>
      </w:r>
    </w:p>
    <w:p w14:paraId="759A4B72" w14:textId="54AE268C" w:rsidR="00A21604" w:rsidRDefault="00000000" w:rsidP="00D05CDC">
      <w:pPr>
        <w:pStyle w:val="affd"/>
        <w:spacing w:before="120" w:after="120" w:line="360" w:lineRule="exact"/>
      </w:pPr>
      <w:r>
        <w:rPr>
          <w:rFonts w:hAnsi="黑体" w:cs="黑体" w:hint="eastAsia"/>
        </w:rPr>
        <w:t>环境条件</w:t>
      </w:r>
    </w:p>
    <w:p w14:paraId="3B4D47CE" w14:textId="32C8E745" w:rsidR="00A21604" w:rsidRDefault="00000000" w:rsidP="00D05CDC">
      <w:pPr>
        <w:pStyle w:val="afffffffff7"/>
        <w:spacing w:line="360" w:lineRule="exact"/>
      </w:pPr>
      <w:r>
        <w:rPr>
          <w:rFonts w:hint="eastAsia"/>
        </w:rPr>
        <w:t>在田间地头选择具有简易的防渗、防雨、防溢流等的发酵场地，场地大小、容积可根据原料量、肥料产量需求进行设定。生产场地环境的空气质量应满足GB 3095 中二类相关要求；其水质应满足GB 3838 Ⅳ类水质要求。</w:t>
      </w:r>
    </w:p>
    <w:p w14:paraId="1EC87930" w14:textId="05074508" w:rsidR="00A21604" w:rsidRDefault="00000000" w:rsidP="00D05CDC">
      <w:pPr>
        <w:pStyle w:val="afffffffff7"/>
        <w:spacing w:line="360" w:lineRule="exact"/>
      </w:pPr>
      <w:r>
        <w:rPr>
          <w:rFonts w:hint="eastAsia"/>
        </w:rPr>
        <w:t>生产场地的功能区域包括有机类原料存放区、二次发酵区、营养物质存放区等。各区域隔离分区，防止交叉污染；原材料存放区应防火、防雨、防潮。</w:t>
      </w:r>
    </w:p>
    <w:p w14:paraId="0BDDE7A1" w14:textId="4B5F775C" w:rsidR="00A21604" w:rsidRDefault="00000000" w:rsidP="00D05CDC">
      <w:pPr>
        <w:pStyle w:val="affd"/>
        <w:spacing w:beforeLines="100" w:before="240" w:afterLines="100" w:after="240" w:line="360" w:lineRule="exact"/>
        <w:rPr>
          <w:rFonts w:ascii="宋体" w:eastAsia="宋体" w:hAnsi="宋体" w:cs="宋体"/>
        </w:rPr>
      </w:pPr>
      <w:r>
        <w:rPr>
          <w:rFonts w:hint="eastAsia"/>
        </w:rPr>
        <w:t>田间快速发酵系统</w:t>
      </w:r>
    </w:p>
    <w:p w14:paraId="5B0BC003" w14:textId="5F582406" w:rsidR="00A21604" w:rsidRDefault="00000000">
      <w:pPr>
        <w:pStyle w:val="affe"/>
        <w:spacing w:before="120" w:after="120"/>
      </w:pPr>
      <w:r>
        <w:rPr>
          <w:rFonts w:hint="eastAsia"/>
        </w:rPr>
        <w:t>发酵装备</w:t>
      </w:r>
    </w:p>
    <w:p w14:paraId="6CD21997" w14:textId="415AF2C7" w:rsidR="00A21604" w:rsidRDefault="00000000" w:rsidP="00D05CDC">
      <w:pPr>
        <w:pStyle w:val="afffffb"/>
        <w:spacing w:before="60" w:line="360" w:lineRule="exact"/>
        <w:ind w:firstLine="420"/>
        <w:jc w:val="left"/>
      </w:pPr>
      <w:r>
        <w:rPr>
          <w:rFonts w:hint="eastAsia"/>
        </w:rPr>
        <w:t>根据田间作物面积，以香蕉为例，按照0.37 t/hm</w:t>
      </w:r>
      <w:r>
        <w:rPr>
          <w:rFonts w:hint="eastAsia"/>
          <w:vertAlign w:val="superscript"/>
        </w:rPr>
        <w:t>2</w:t>
      </w:r>
      <w:r>
        <w:rPr>
          <w:rFonts w:hint="eastAsia"/>
        </w:rPr>
        <w:t>的施用量计算，选用合适体积的塑料桶或发酵池，形状为正方形或圆形，深度不超过1.2 m。以发酵池为例，一般为水泥池，内壁做防水处理后，贴瓷砖（抛水面，耐腐蚀）。发酵池上方设有雨棚，避免阳光直射和雨淋。从池的地平面到顶部四周覆盖防虫网。防虫网其中一边为活动开放式，便于物料投放。发酵池底部的两侧相对的位置设置通气管一和通气管二；通气管一和通气管二朝向发酵池中心的一侧，设置通气支管；通气支管上设置朝向发酵池底的通气孔。通气管一的进气口一设置在通气管一的一端，通气管二的进气口二设置在通气管远离进气口一的一端。通气管可以选择直径50 cm或者63 cm的PVC管。通气支管可以选择直径25 cm的PVC管，并且朝向发酵池底的一侧打孔作为通气孔，通气孔直径2 mm，孔距25 cm（见图1）。通气管与通气泵相连接，通</w:t>
      </w:r>
      <w:r w:rsidR="00D05CDC">
        <w:rPr>
          <w:rFonts w:hint="eastAsia"/>
        </w:rPr>
        <w:t>过通气泵为通气管供气。为了避免通气管及通气支管上浮，在通气管和通气支管下方设置支管架，支管架距离池底3</w:t>
      </w:r>
      <w:r w:rsidR="00D05CDC">
        <w:rPr>
          <w:rFonts w:hint="eastAsia"/>
          <w:szCs w:val="21"/>
        </w:rPr>
        <w:t>-</w:t>
      </w:r>
      <w:r w:rsidR="00D05CDC">
        <w:rPr>
          <w:rFonts w:hint="eastAsia"/>
        </w:rPr>
        <w:t>5 cm。支管架设置在发酵池的四个角及通气支管下方。为了便于清理，发酵池的池底倾斜设置，倾斜的高度差为10 cm（见图2）。</w:t>
      </w:r>
    </w:p>
    <w:p w14:paraId="245F93DF" w14:textId="30BD8D02" w:rsidR="006717F7" w:rsidRDefault="006717F7" w:rsidP="00D05CDC">
      <w:pPr>
        <w:pStyle w:val="afffffb"/>
        <w:spacing w:before="60" w:line="360" w:lineRule="exact"/>
        <w:ind w:firstLine="420"/>
        <w:jc w:val="left"/>
      </w:pPr>
    </w:p>
    <w:p w14:paraId="0BCEB4F2" w14:textId="1D8E450C" w:rsidR="006717F7" w:rsidRDefault="006717F7" w:rsidP="00D05CDC">
      <w:pPr>
        <w:pStyle w:val="afffffb"/>
        <w:spacing w:before="60" w:line="360" w:lineRule="exact"/>
        <w:ind w:firstLine="420"/>
        <w:jc w:val="left"/>
      </w:pPr>
    </w:p>
    <w:p w14:paraId="027BD138" w14:textId="7113CC8A" w:rsidR="006717F7" w:rsidRDefault="006717F7" w:rsidP="00D05CDC">
      <w:pPr>
        <w:pStyle w:val="afffffb"/>
        <w:spacing w:before="60" w:line="360" w:lineRule="exact"/>
        <w:ind w:firstLine="420"/>
        <w:jc w:val="left"/>
      </w:pPr>
    </w:p>
    <w:p w14:paraId="402FE7E9" w14:textId="4A5B1EE7" w:rsidR="006717F7" w:rsidRDefault="006717F7" w:rsidP="00D05CDC">
      <w:pPr>
        <w:pStyle w:val="afffffb"/>
        <w:spacing w:before="60" w:line="360" w:lineRule="exact"/>
        <w:ind w:firstLine="420"/>
        <w:jc w:val="left"/>
      </w:pPr>
    </w:p>
    <w:p w14:paraId="19AC47B7" w14:textId="79BD9581" w:rsidR="006717F7" w:rsidRDefault="006717F7" w:rsidP="00D05CDC">
      <w:pPr>
        <w:pStyle w:val="afffffb"/>
        <w:spacing w:before="60" w:line="360" w:lineRule="exact"/>
        <w:ind w:firstLine="420"/>
        <w:jc w:val="left"/>
      </w:pPr>
    </w:p>
    <w:p w14:paraId="464425BD" w14:textId="340F5BDB" w:rsidR="006717F7" w:rsidRDefault="006717F7" w:rsidP="00D05CDC">
      <w:pPr>
        <w:pStyle w:val="afffffb"/>
        <w:spacing w:before="60" w:line="360" w:lineRule="exact"/>
        <w:ind w:firstLine="420"/>
        <w:jc w:val="left"/>
      </w:pPr>
    </w:p>
    <w:p w14:paraId="711BCC40" w14:textId="77AFEEC4" w:rsidR="006717F7" w:rsidRDefault="006717F7" w:rsidP="00D05CDC">
      <w:pPr>
        <w:pStyle w:val="afffffb"/>
        <w:spacing w:before="60" w:line="360" w:lineRule="exact"/>
        <w:ind w:firstLine="420"/>
        <w:jc w:val="left"/>
      </w:pPr>
    </w:p>
    <w:p w14:paraId="5E549957" w14:textId="3A3F7FB0" w:rsidR="006717F7" w:rsidRDefault="006717F7" w:rsidP="00D05CDC">
      <w:pPr>
        <w:pStyle w:val="afffffb"/>
        <w:spacing w:before="60" w:line="360" w:lineRule="exact"/>
        <w:ind w:firstLine="420"/>
        <w:jc w:val="left"/>
      </w:pPr>
    </w:p>
    <w:p w14:paraId="6CC7AFBC" w14:textId="4FBD78C6" w:rsidR="006717F7" w:rsidRDefault="006717F7" w:rsidP="00D05CDC">
      <w:pPr>
        <w:pStyle w:val="afffffb"/>
        <w:spacing w:before="60" w:line="360" w:lineRule="exact"/>
        <w:ind w:firstLine="420"/>
        <w:jc w:val="left"/>
      </w:pPr>
    </w:p>
    <w:p w14:paraId="011E780E" w14:textId="17B3B142" w:rsidR="006717F7" w:rsidRDefault="006717F7" w:rsidP="00D05CDC">
      <w:pPr>
        <w:pStyle w:val="afffffb"/>
        <w:spacing w:before="60" w:line="360" w:lineRule="exact"/>
        <w:ind w:firstLine="420"/>
        <w:jc w:val="left"/>
      </w:pPr>
    </w:p>
    <w:p w14:paraId="2D477F81" w14:textId="52665A8D" w:rsidR="006717F7" w:rsidRDefault="006717F7" w:rsidP="00D05CDC">
      <w:pPr>
        <w:pStyle w:val="afffffb"/>
        <w:spacing w:before="60" w:line="360" w:lineRule="exact"/>
        <w:ind w:firstLine="420"/>
        <w:jc w:val="left"/>
      </w:pPr>
    </w:p>
    <w:p w14:paraId="070577D9" w14:textId="72D75C7E" w:rsidR="006717F7" w:rsidRDefault="006717F7" w:rsidP="00D05CDC">
      <w:pPr>
        <w:pStyle w:val="afffffb"/>
        <w:spacing w:before="60" w:line="360" w:lineRule="exact"/>
        <w:ind w:firstLine="420"/>
        <w:jc w:val="left"/>
      </w:pPr>
      <w:r>
        <w:rPr>
          <w:rFonts w:hint="eastAsia"/>
          <w:noProof/>
        </w:rPr>
        <w:lastRenderedPageBreak/>
        <w:drawing>
          <wp:anchor distT="0" distB="0" distL="114300" distR="114300" simplePos="0" relativeHeight="251661312" behindDoc="0" locked="0" layoutInCell="1" allowOverlap="1" wp14:editId="11DBEE88">
            <wp:simplePos x="0" y="0"/>
            <wp:positionH relativeFrom="margin">
              <wp:posOffset>293370</wp:posOffset>
            </wp:positionH>
            <wp:positionV relativeFrom="margin">
              <wp:posOffset>17704</wp:posOffset>
            </wp:positionV>
            <wp:extent cx="4951095" cy="3547110"/>
            <wp:effectExtent l="0" t="0" r="1905" b="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951095" cy="3547110"/>
                    </a:xfrm>
                    <a:prstGeom prst="rect">
                      <a:avLst/>
                    </a:prstGeom>
                    <a:noFill/>
                    <a:ln>
                      <a:noFill/>
                    </a:ln>
                  </pic:spPr>
                </pic:pic>
              </a:graphicData>
            </a:graphic>
          </wp:anchor>
        </w:drawing>
      </w:r>
    </w:p>
    <w:p w14:paraId="79F059CC" w14:textId="1A273759" w:rsidR="006717F7" w:rsidRDefault="006717F7" w:rsidP="00D05CDC">
      <w:pPr>
        <w:pStyle w:val="afffffb"/>
        <w:spacing w:before="60" w:line="360" w:lineRule="exact"/>
        <w:ind w:firstLine="420"/>
        <w:jc w:val="left"/>
      </w:pPr>
    </w:p>
    <w:p w14:paraId="2BD77A96" w14:textId="1A6180E6" w:rsidR="006717F7" w:rsidRDefault="006717F7" w:rsidP="00D05CDC">
      <w:pPr>
        <w:pStyle w:val="afffffb"/>
        <w:spacing w:before="60" w:line="360" w:lineRule="exact"/>
        <w:ind w:firstLine="420"/>
        <w:jc w:val="left"/>
      </w:pPr>
    </w:p>
    <w:p w14:paraId="5353AD30" w14:textId="61BE8BF6" w:rsidR="006717F7" w:rsidRDefault="006717F7" w:rsidP="00D05CDC">
      <w:pPr>
        <w:pStyle w:val="afffffb"/>
        <w:spacing w:before="60" w:line="360" w:lineRule="exact"/>
        <w:ind w:firstLine="420"/>
        <w:jc w:val="left"/>
      </w:pPr>
    </w:p>
    <w:p w14:paraId="7D8B1390" w14:textId="7B3748F0" w:rsidR="006717F7" w:rsidRDefault="006717F7" w:rsidP="00D05CDC">
      <w:pPr>
        <w:pStyle w:val="afffffb"/>
        <w:spacing w:before="60" w:line="360" w:lineRule="exact"/>
        <w:ind w:firstLine="420"/>
        <w:jc w:val="left"/>
      </w:pPr>
    </w:p>
    <w:p w14:paraId="2780490A" w14:textId="04212732" w:rsidR="006717F7" w:rsidRDefault="006717F7" w:rsidP="00D05CDC">
      <w:pPr>
        <w:pStyle w:val="afffffb"/>
        <w:spacing w:before="60" w:line="360" w:lineRule="exact"/>
        <w:ind w:firstLine="420"/>
        <w:jc w:val="left"/>
      </w:pPr>
    </w:p>
    <w:p w14:paraId="63066D68" w14:textId="49A5EF0E" w:rsidR="006717F7" w:rsidRDefault="006717F7" w:rsidP="00D05CDC">
      <w:pPr>
        <w:pStyle w:val="afffffb"/>
        <w:spacing w:before="60" w:line="360" w:lineRule="exact"/>
        <w:ind w:firstLine="420"/>
        <w:jc w:val="left"/>
      </w:pPr>
    </w:p>
    <w:p w14:paraId="6DEEC631" w14:textId="28887300" w:rsidR="006717F7" w:rsidRDefault="006717F7" w:rsidP="00D05CDC">
      <w:pPr>
        <w:pStyle w:val="afffffb"/>
        <w:spacing w:before="60" w:line="360" w:lineRule="exact"/>
        <w:ind w:firstLine="420"/>
        <w:jc w:val="left"/>
      </w:pPr>
    </w:p>
    <w:p w14:paraId="5960E4C2" w14:textId="0EFD870D" w:rsidR="006717F7" w:rsidRDefault="006717F7" w:rsidP="00D05CDC">
      <w:pPr>
        <w:pStyle w:val="afffffb"/>
        <w:spacing w:before="60" w:line="360" w:lineRule="exact"/>
        <w:ind w:firstLine="420"/>
        <w:jc w:val="left"/>
      </w:pPr>
    </w:p>
    <w:p w14:paraId="395557E3" w14:textId="0E3693FE" w:rsidR="006717F7" w:rsidRDefault="006717F7" w:rsidP="00D05CDC">
      <w:pPr>
        <w:pStyle w:val="afffffb"/>
        <w:spacing w:before="60" w:line="360" w:lineRule="exact"/>
        <w:ind w:firstLine="420"/>
        <w:jc w:val="left"/>
      </w:pPr>
    </w:p>
    <w:p w14:paraId="22389C64" w14:textId="77777777" w:rsidR="006717F7" w:rsidRDefault="006717F7" w:rsidP="00D05CDC">
      <w:pPr>
        <w:pStyle w:val="afffffb"/>
        <w:spacing w:before="60" w:line="360" w:lineRule="exact"/>
        <w:ind w:firstLine="420"/>
        <w:jc w:val="left"/>
      </w:pPr>
    </w:p>
    <w:p w14:paraId="70B7573E" w14:textId="6CD7C68B" w:rsidR="006717F7" w:rsidRDefault="006717F7" w:rsidP="00D05CDC">
      <w:pPr>
        <w:pStyle w:val="afffffb"/>
        <w:spacing w:before="60" w:line="360" w:lineRule="exact"/>
        <w:ind w:firstLine="420"/>
        <w:jc w:val="left"/>
      </w:pPr>
    </w:p>
    <w:p w14:paraId="064FE7CC" w14:textId="77777777" w:rsidR="006717F7" w:rsidRDefault="006717F7" w:rsidP="00D05CDC">
      <w:pPr>
        <w:pStyle w:val="afffffb"/>
        <w:spacing w:before="60" w:line="360" w:lineRule="exact"/>
        <w:ind w:firstLine="420"/>
        <w:jc w:val="left"/>
      </w:pPr>
    </w:p>
    <w:p w14:paraId="6D91EC72" w14:textId="673ED994" w:rsidR="006717F7" w:rsidRDefault="006717F7" w:rsidP="00D05CDC">
      <w:pPr>
        <w:pStyle w:val="afffffb"/>
        <w:spacing w:before="60" w:line="360" w:lineRule="exact"/>
        <w:ind w:firstLine="420"/>
        <w:jc w:val="left"/>
      </w:pPr>
    </w:p>
    <w:p w14:paraId="5ADAEB0A" w14:textId="41B9B4C4" w:rsidR="006717F7" w:rsidRDefault="006717F7" w:rsidP="006717F7">
      <w:pPr>
        <w:pStyle w:val="afffffb"/>
        <w:spacing w:before="60" w:line="360" w:lineRule="exact"/>
        <w:ind w:firstLineChars="0" w:firstLine="0"/>
        <w:jc w:val="center"/>
        <w:rPr>
          <w:rFonts w:ascii="黑体" w:eastAsia="黑体" w:hAnsi="黑体" w:cs="黑体"/>
        </w:rPr>
      </w:pPr>
      <w:r>
        <w:rPr>
          <w:rFonts w:ascii="黑体" w:eastAsia="黑体" w:hAnsi="黑体" w:cs="黑体" w:hint="eastAsia"/>
        </w:rPr>
        <w:t>图1  发酵池通气管布置图</w:t>
      </w:r>
    </w:p>
    <w:p w14:paraId="3F69A9BA" w14:textId="6A268628" w:rsidR="006717F7" w:rsidRDefault="006717F7" w:rsidP="00D05CDC">
      <w:pPr>
        <w:pStyle w:val="afffffb"/>
        <w:spacing w:before="60" w:line="360" w:lineRule="exact"/>
        <w:ind w:firstLine="560"/>
        <w:jc w:val="left"/>
        <w:rPr>
          <w:rFonts w:ascii="黑体" w:eastAsia="黑体" w:hAnsi="黑体" w:cs="黑体" w:hint="eastAsia"/>
        </w:rPr>
      </w:pPr>
      <w:r>
        <w:rPr>
          <w:rFonts w:hAnsi="宋体" w:cs="宋体" w:hint="eastAsia"/>
          <w:noProof/>
          <w:sz w:val="28"/>
          <w:szCs w:val="28"/>
        </w:rPr>
        <w:drawing>
          <wp:anchor distT="0" distB="0" distL="114300" distR="114300" simplePos="0" relativeHeight="251662336" behindDoc="0" locked="0" layoutInCell="1" allowOverlap="1" wp14:editId="0848F483">
            <wp:simplePos x="0" y="0"/>
            <wp:positionH relativeFrom="margin">
              <wp:posOffset>396875</wp:posOffset>
            </wp:positionH>
            <wp:positionV relativeFrom="margin">
              <wp:posOffset>4079875</wp:posOffset>
            </wp:positionV>
            <wp:extent cx="4593590" cy="3825875"/>
            <wp:effectExtent l="0" t="0" r="0" b="3175"/>
            <wp:wrapSquare wrapText="bothSides"/>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593590" cy="3825875"/>
                    </a:xfrm>
                    <a:prstGeom prst="rect">
                      <a:avLst/>
                    </a:prstGeom>
                    <a:noFill/>
                    <a:ln>
                      <a:noFill/>
                    </a:ln>
                  </pic:spPr>
                </pic:pic>
              </a:graphicData>
            </a:graphic>
          </wp:anchor>
        </w:drawing>
      </w:r>
    </w:p>
    <w:p w14:paraId="725A5156" w14:textId="5C6D2F26" w:rsidR="00A21604" w:rsidRDefault="00A21604" w:rsidP="00D05CDC">
      <w:pPr>
        <w:numPr>
          <w:ilvl w:val="2"/>
          <w:numId w:val="0"/>
        </w:numPr>
        <w:spacing w:before="120" w:after="120"/>
        <w:rPr>
          <w:color w:val="FF0000"/>
        </w:rPr>
      </w:pPr>
    </w:p>
    <w:p w14:paraId="61F126CE" w14:textId="77777777" w:rsidR="006717F7" w:rsidRDefault="006717F7" w:rsidP="006717F7">
      <w:pPr>
        <w:pStyle w:val="afff6"/>
      </w:pPr>
    </w:p>
    <w:p w14:paraId="0A88E2C3" w14:textId="77777777" w:rsidR="006717F7" w:rsidRDefault="006717F7" w:rsidP="006717F7">
      <w:pPr>
        <w:pStyle w:val="afff6"/>
      </w:pPr>
    </w:p>
    <w:p w14:paraId="4530725B" w14:textId="77777777" w:rsidR="006717F7" w:rsidRDefault="006717F7" w:rsidP="006717F7">
      <w:pPr>
        <w:pStyle w:val="afff6"/>
      </w:pPr>
    </w:p>
    <w:p w14:paraId="50CA9F7B" w14:textId="77777777" w:rsidR="006717F7" w:rsidRDefault="006717F7" w:rsidP="006717F7">
      <w:pPr>
        <w:pStyle w:val="afff6"/>
      </w:pPr>
    </w:p>
    <w:p w14:paraId="2A868B44" w14:textId="77777777" w:rsidR="006717F7" w:rsidRDefault="006717F7" w:rsidP="006717F7">
      <w:pPr>
        <w:pStyle w:val="afff6"/>
      </w:pPr>
    </w:p>
    <w:p w14:paraId="1F4A7107" w14:textId="77777777" w:rsidR="006717F7" w:rsidRDefault="006717F7" w:rsidP="006717F7">
      <w:pPr>
        <w:pStyle w:val="afff6"/>
      </w:pPr>
    </w:p>
    <w:p w14:paraId="373FED0D" w14:textId="77777777" w:rsidR="006717F7" w:rsidRDefault="006717F7" w:rsidP="006717F7">
      <w:pPr>
        <w:pStyle w:val="afff6"/>
      </w:pPr>
    </w:p>
    <w:p w14:paraId="3972F40F" w14:textId="77777777" w:rsidR="006717F7" w:rsidRDefault="006717F7" w:rsidP="006717F7">
      <w:pPr>
        <w:pStyle w:val="afff6"/>
      </w:pPr>
    </w:p>
    <w:p w14:paraId="19726758" w14:textId="77777777" w:rsidR="006717F7" w:rsidRDefault="006717F7" w:rsidP="006717F7">
      <w:pPr>
        <w:pStyle w:val="afff6"/>
      </w:pPr>
    </w:p>
    <w:p w14:paraId="44ADDA27" w14:textId="77777777" w:rsidR="006717F7" w:rsidRDefault="006717F7" w:rsidP="006717F7">
      <w:pPr>
        <w:pStyle w:val="afff6"/>
      </w:pPr>
    </w:p>
    <w:p w14:paraId="42A20FBF" w14:textId="77777777" w:rsidR="006717F7" w:rsidRDefault="006717F7" w:rsidP="006717F7">
      <w:pPr>
        <w:pStyle w:val="afd"/>
        <w:numPr>
          <w:ilvl w:val="255"/>
          <w:numId w:val="0"/>
        </w:numPr>
        <w:spacing w:before="120" w:after="120"/>
        <w:ind w:leftChars="1500" w:left="3150"/>
        <w:jc w:val="both"/>
      </w:pPr>
      <w:r w:rsidRPr="00D05CDC">
        <w:rPr>
          <w:rFonts w:hAnsi="黑体" w:cs="黑体" w:hint="eastAsia"/>
        </w:rPr>
        <w:t>图</w:t>
      </w:r>
      <w:r w:rsidRPr="00D05CDC">
        <w:rPr>
          <w:rFonts w:hAnsi="黑体" w:cs="黑体"/>
        </w:rPr>
        <w:t xml:space="preserve">2 </w:t>
      </w:r>
      <w:r>
        <w:rPr>
          <w:rFonts w:hAnsi="黑体" w:cs="黑体" w:hint="eastAsia"/>
        </w:rPr>
        <w:t>发酵池底部倾斜图</w:t>
      </w:r>
    </w:p>
    <w:p w14:paraId="2D6C63D0" w14:textId="1FDA8328" w:rsidR="00A21604" w:rsidRDefault="00000000">
      <w:pPr>
        <w:pStyle w:val="affe"/>
        <w:spacing w:before="120" w:after="120"/>
      </w:pPr>
      <w:r>
        <w:rPr>
          <w:rFonts w:hint="eastAsia"/>
        </w:rPr>
        <w:lastRenderedPageBreak/>
        <w:t>稀释池</w:t>
      </w:r>
    </w:p>
    <w:p w14:paraId="323DE866" w14:textId="199CA59D" w:rsidR="00A21604" w:rsidRDefault="00000000" w:rsidP="00D05CDC">
      <w:pPr>
        <w:pStyle w:val="afffffb"/>
        <w:ind w:firstLine="420"/>
      </w:pPr>
      <w:r>
        <w:rPr>
          <w:rFonts w:hint="eastAsia"/>
        </w:rPr>
        <w:t>为了便于施用肥料，可在发酵池旁设置稀释池，用于将发酵池内的发酵液稀释。稀释池体积与发酵池一致。稀释池上方设有雨棚。池中心设置搅拌机。经过稀释池稀释后的发酵液，可以人工直接施用到田间。也可以根据生产的实际选择其他的施用方法，例如在稀释池设置施肥管道，利用管道将稀释后的发酵液施用到田间。</w:t>
      </w:r>
    </w:p>
    <w:p w14:paraId="0C094FA0" w14:textId="6CBB64AF" w:rsidR="00A21604" w:rsidRDefault="00000000" w:rsidP="00D05CDC">
      <w:pPr>
        <w:pStyle w:val="affd"/>
        <w:spacing w:beforeLines="100" w:before="240" w:afterLines="100" w:after="240" w:line="360" w:lineRule="exact"/>
      </w:pPr>
      <w:r>
        <w:rPr>
          <w:rFonts w:hAnsi="黑体" w:cs="黑体" w:hint="eastAsia"/>
        </w:rPr>
        <w:t>发酵工艺</w:t>
      </w:r>
    </w:p>
    <w:p w14:paraId="5C4053F0" w14:textId="57406ACD" w:rsidR="00A21604" w:rsidRDefault="00000000" w:rsidP="00D05CDC">
      <w:pPr>
        <w:pStyle w:val="affe"/>
        <w:spacing w:before="120" w:after="120" w:line="360" w:lineRule="exact"/>
      </w:pPr>
      <w:r>
        <w:rPr>
          <w:rFonts w:hint="eastAsia"/>
        </w:rPr>
        <w:t>油料饼粕与营养物质准备</w:t>
      </w:r>
    </w:p>
    <w:p w14:paraId="2AE0FB7A" w14:textId="77777777" w:rsidR="00A21604" w:rsidRDefault="00000000" w:rsidP="00D05CDC">
      <w:pPr>
        <w:pStyle w:val="afffffb"/>
        <w:spacing w:line="360" w:lineRule="exact"/>
        <w:ind w:firstLine="420"/>
        <w:rPr>
          <w:szCs w:val="21"/>
        </w:rPr>
      </w:pPr>
      <w:r>
        <w:rPr>
          <w:rFonts w:hint="eastAsia"/>
        </w:rPr>
        <w:t>选用的</w:t>
      </w:r>
      <w:r>
        <w:rPr>
          <w:rFonts w:hint="eastAsia"/>
          <w:kern w:val="2"/>
          <w:szCs w:val="24"/>
        </w:rPr>
        <w:t>油料饼粕(</w:t>
      </w:r>
      <w:r>
        <w:rPr>
          <w:rFonts w:hint="eastAsia"/>
          <w:szCs w:val="21"/>
        </w:rPr>
        <w:t>豆饼、花生饼粕等）</w:t>
      </w:r>
      <w:r>
        <w:rPr>
          <w:rFonts w:hint="eastAsia"/>
        </w:rPr>
        <w:t>应符合NY/T 130、NY/T 132 中三级质量指标相关要求。</w:t>
      </w:r>
      <w:r>
        <w:rPr>
          <w:rFonts w:hint="eastAsia"/>
          <w:kern w:val="2"/>
          <w:szCs w:val="24"/>
        </w:rPr>
        <w:t>油料饼粕</w:t>
      </w:r>
      <w:r>
        <w:rPr>
          <w:rFonts w:hint="eastAsia"/>
        </w:rPr>
        <w:t>及营养物质不应对功能菌存活产生不良影响。</w:t>
      </w:r>
      <w:r>
        <w:rPr>
          <w:rFonts w:hint="eastAsia"/>
          <w:kern w:val="2"/>
          <w:szCs w:val="24"/>
        </w:rPr>
        <w:t>油料饼粕与营养物质组分：</w:t>
      </w:r>
      <w:r>
        <w:rPr>
          <w:rFonts w:hint="eastAsia"/>
          <w:szCs w:val="21"/>
        </w:rPr>
        <w:t>花生饼粕，豆饼</w:t>
      </w:r>
      <w:r>
        <w:rPr>
          <w:rFonts w:hint="eastAsia"/>
        </w:rPr>
        <w:t>，动物氨基酸，糖蜜（含糖分≥48 %），复合菌，水。油料饼粕为片状，如采用喷水带灌溉施肥系统，粉碎过80-100</w:t>
      </w:r>
      <w:r>
        <w:rPr>
          <w:rFonts w:hint="eastAsia"/>
          <w:kern w:val="2"/>
          <w:szCs w:val="24"/>
        </w:rPr>
        <w:t>目；如采用滴灌施肥系统，</w:t>
      </w:r>
      <w:r>
        <w:rPr>
          <w:rFonts w:hint="eastAsia"/>
          <w:szCs w:val="21"/>
        </w:rPr>
        <w:t>粉碎过200目。</w:t>
      </w:r>
    </w:p>
    <w:p w14:paraId="141C3045" w14:textId="68AD88A9" w:rsidR="00A21604" w:rsidRDefault="00000000" w:rsidP="00D05CDC">
      <w:pPr>
        <w:pStyle w:val="affe"/>
        <w:spacing w:before="120" w:after="120" w:line="360" w:lineRule="exact"/>
        <w:rPr>
          <w:kern w:val="2"/>
          <w:szCs w:val="24"/>
        </w:rPr>
      </w:pPr>
      <w:r>
        <w:rPr>
          <w:rFonts w:hint="eastAsia"/>
        </w:rPr>
        <w:t>物料配比</w:t>
      </w:r>
    </w:p>
    <w:p w14:paraId="18747C58" w14:textId="23580EB8" w:rsidR="00A21604" w:rsidRDefault="00000000" w:rsidP="00D05CDC">
      <w:pPr>
        <w:pStyle w:val="afffffb"/>
        <w:spacing w:line="360" w:lineRule="exact"/>
        <w:ind w:firstLine="420"/>
      </w:pPr>
      <w:r>
        <w:rPr>
          <w:rFonts w:hint="eastAsia"/>
        </w:rPr>
        <w:t>以占发酵总量的重量份数计，包括以下组分：花生饼4</w:t>
      </w:r>
      <w:r>
        <w:t xml:space="preserve"> </w:t>
      </w:r>
      <w:r>
        <w:rPr>
          <w:rFonts w:hAnsi="宋体" w:hint="eastAsia"/>
        </w:rPr>
        <w:t>%</w:t>
      </w:r>
      <w:r>
        <w:rPr>
          <w:rFonts w:hint="eastAsia"/>
          <w:spacing w:val="5"/>
        </w:rPr>
        <w:t>～</w:t>
      </w:r>
      <w:r>
        <w:rPr>
          <w:rFonts w:hint="eastAsia"/>
        </w:rPr>
        <w:t>5</w:t>
      </w:r>
      <w:r>
        <w:t xml:space="preserve"> </w:t>
      </w:r>
      <w:r>
        <w:rPr>
          <w:rFonts w:hAnsi="宋体" w:hint="eastAsia"/>
        </w:rPr>
        <w:t>%</w:t>
      </w:r>
      <w:r>
        <w:rPr>
          <w:rFonts w:hint="eastAsia"/>
        </w:rPr>
        <w:t>，豆饼4 %</w:t>
      </w:r>
      <w:r>
        <w:rPr>
          <w:rFonts w:hint="eastAsia"/>
          <w:spacing w:val="5"/>
        </w:rPr>
        <w:t>～</w:t>
      </w:r>
      <w:r>
        <w:rPr>
          <w:rFonts w:hint="eastAsia"/>
        </w:rPr>
        <w:t>5</w:t>
      </w:r>
      <w:r>
        <w:t xml:space="preserve"> </w:t>
      </w:r>
      <w:r>
        <w:rPr>
          <w:rFonts w:hint="eastAsia"/>
        </w:rPr>
        <w:t>%，动物氨基酸3 %</w:t>
      </w:r>
      <w:r>
        <w:rPr>
          <w:rFonts w:hint="eastAsia"/>
          <w:spacing w:val="5"/>
        </w:rPr>
        <w:t>～</w:t>
      </w:r>
      <w:r>
        <w:rPr>
          <w:rFonts w:hint="eastAsia"/>
        </w:rPr>
        <w:t>4</w:t>
      </w:r>
      <w:r>
        <w:t xml:space="preserve"> </w:t>
      </w:r>
      <w:r>
        <w:rPr>
          <w:rFonts w:hint="eastAsia"/>
        </w:rPr>
        <w:t>%，糖蜜15 %</w:t>
      </w:r>
      <w:r>
        <w:rPr>
          <w:rFonts w:hint="eastAsia"/>
          <w:spacing w:val="5"/>
        </w:rPr>
        <w:t>～</w:t>
      </w:r>
      <w:r>
        <w:rPr>
          <w:rFonts w:hint="eastAsia"/>
        </w:rPr>
        <w:t>16 %，复合菌11 %</w:t>
      </w:r>
      <w:r>
        <w:rPr>
          <w:rFonts w:hint="eastAsia"/>
          <w:spacing w:val="5"/>
        </w:rPr>
        <w:t>～</w:t>
      </w:r>
      <w:r>
        <w:rPr>
          <w:rFonts w:hint="eastAsia"/>
        </w:rPr>
        <w:t>12 %，水58 %</w:t>
      </w:r>
      <w:r>
        <w:rPr>
          <w:rFonts w:hint="eastAsia"/>
          <w:spacing w:val="5"/>
        </w:rPr>
        <w:t>～</w:t>
      </w:r>
      <w:r>
        <w:rPr>
          <w:rFonts w:hint="eastAsia"/>
        </w:rPr>
        <w:t>63 %。通过添加物料重量的不同比例调节碳氮比，物料碳氮比（C/N）应在15:1-25:1。</w:t>
      </w:r>
    </w:p>
    <w:p w14:paraId="03105064" w14:textId="4B4008B1" w:rsidR="00A21604" w:rsidRDefault="00000000" w:rsidP="00D05CDC">
      <w:pPr>
        <w:pStyle w:val="affe"/>
        <w:widowControl/>
        <w:spacing w:before="120" w:after="120" w:line="360" w:lineRule="exact"/>
        <w:jc w:val="left"/>
      </w:pPr>
      <w:r>
        <w:rPr>
          <w:rFonts w:hint="eastAsia"/>
        </w:rPr>
        <w:t>发酵菌种选择</w:t>
      </w:r>
    </w:p>
    <w:p w14:paraId="23E8BD2F" w14:textId="77777777" w:rsidR="00A21604" w:rsidRDefault="00000000">
      <w:pPr>
        <w:widowControl/>
        <w:spacing w:line="360" w:lineRule="exact"/>
        <w:ind w:firstLineChars="200" w:firstLine="420"/>
        <w:jc w:val="left"/>
        <w:rPr>
          <w:rFonts w:ascii="宋体" w:hAnsi="宋体" w:cs="宋体"/>
        </w:rPr>
      </w:pPr>
      <w:r>
        <w:rPr>
          <w:rFonts w:ascii="宋体" w:hAnsi="宋体" w:cs="宋体" w:hint="eastAsia"/>
        </w:rPr>
        <w:t>所用菌种及组合的安全性及功能性应符合NY 1109第一级菌种、NY/T 1847要求，且其功能明确，遗传性能相对稳定；各功能菌株间不存在拮抗，具协同增效效应。复合菌种可选用：甲基营养型芽孢杆菌（</w:t>
      </w:r>
      <w:r w:rsidRPr="00D05CDC">
        <w:rPr>
          <w:rFonts w:ascii="宋体" w:hAnsi="宋体" w:cs="宋体"/>
          <w:i/>
          <w:iCs/>
        </w:rPr>
        <w:t>Bacillus methylotrophicus</w:t>
      </w:r>
      <w:r>
        <w:rPr>
          <w:rFonts w:ascii="宋体" w:hAnsi="宋体" w:cs="宋体" w:hint="eastAsia"/>
        </w:rPr>
        <w:t xml:space="preserve"> ）、解淀粉芽孢杆菌（</w:t>
      </w:r>
      <w:r w:rsidRPr="00D05CDC">
        <w:rPr>
          <w:rFonts w:ascii="宋体" w:hAnsi="宋体" w:cs="宋体"/>
          <w:i/>
          <w:iCs/>
        </w:rPr>
        <w:t>Bacillus amyloliquefaciens</w:t>
      </w:r>
      <w:r>
        <w:rPr>
          <w:rFonts w:ascii="宋体" w:hAnsi="宋体" w:cs="宋体" w:hint="eastAsia"/>
        </w:rPr>
        <w:t>）、枯草芽孢杆菌（</w:t>
      </w:r>
      <w:r w:rsidRPr="00D05CDC">
        <w:rPr>
          <w:rFonts w:ascii="宋体" w:hAnsi="宋体" w:cs="宋体"/>
          <w:i/>
          <w:iCs/>
        </w:rPr>
        <w:t>Bacillus subtilis</w:t>
      </w:r>
      <w:r>
        <w:rPr>
          <w:rFonts w:ascii="宋体" w:hAnsi="宋体" w:cs="宋体" w:hint="eastAsia"/>
        </w:rPr>
        <w:t>）等。各菌种按1:1:1比例等体积混合。</w:t>
      </w:r>
    </w:p>
    <w:p w14:paraId="6A3FD872" w14:textId="64319B5B" w:rsidR="00A21604" w:rsidRDefault="00000000" w:rsidP="00D05CDC">
      <w:pPr>
        <w:pStyle w:val="affe"/>
        <w:numPr>
          <w:ilvl w:val="1"/>
          <w:numId w:val="0"/>
        </w:numPr>
        <w:spacing w:before="120" w:after="120" w:line="360" w:lineRule="exact"/>
      </w:pPr>
      <w:r>
        <w:rPr>
          <w:rFonts w:hint="eastAsia"/>
        </w:rPr>
        <w:t>发酵方法</w:t>
      </w:r>
    </w:p>
    <w:p w14:paraId="2E5F6BD3" w14:textId="55667C62" w:rsidR="00A21604" w:rsidRDefault="00000000" w:rsidP="00D05CDC">
      <w:pPr>
        <w:pStyle w:val="afffffffff6"/>
        <w:spacing w:before="100" w:line="360" w:lineRule="exact"/>
        <w:ind w:firstLineChars="100" w:firstLine="210"/>
      </w:pPr>
      <w:r>
        <w:rPr>
          <w:rFonts w:hint="eastAsia"/>
        </w:rPr>
        <w:t xml:space="preserve">设置发酵装置，在发酵装置的发酵池的池底设置通气管；将发酵物料中的水加入发酵池内，首次加水量为总加水量的50%。 </w:t>
      </w:r>
    </w:p>
    <w:p w14:paraId="1DB85266" w14:textId="48C21BD4" w:rsidR="00A21604" w:rsidRDefault="00000000" w:rsidP="00D05CDC">
      <w:pPr>
        <w:pStyle w:val="afffffffff6"/>
        <w:spacing w:line="360" w:lineRule="exact"/>
        <w:ind w:firstLineChars="100" w:firstLine="210"/>
      </w:pPr>
      <w:r>
        <w:rPr>
          <w:rFonts w:hint="eastAsia"/>
        </w:rPr>
        <w:t>加入花生饼、豆饼、动物氨基酸、糖蜜和复合菌，调水分时注意先少加，快接近要求时，慢慢再加，防止水分超量超标。</w:t>
      </w:r>
    </w:p>
    <w:p w14:paraId="433DD73D" w14:textId="30213A38" w:rsidR="00A21604" w:rsidRDefault="00000000" w:rsidP="00D05CDC">
      <w:pPr>
        <w:pStyle w:val="afffffffff6"/>
        <w:spacing w:line="360" w:lineRule="exact"/>
        <w:ind w:firstLineChars="100" w:firstLine="210"/>
        <w:rPr>
          <w:kern w:val="2"/>
          <w:szCs w:val="24"/>
        </w:rPr>
      </w:pPr>
      <w:r>
        <w:rPr>
          <w:rFonts w:hint="eastAsia"/>
        </w:rPr>
        <w:t>发酵过程中，</w:t>
      </w:r>
      <w:r>
        <w:rPr>
          <w:rFonts w:hint="eastAsia"/>
          <w:szCs w:val="21"/>
        </w:rPr>
        <w:t>通过通气管按</w:t>
      </w:r>
      <w:r>
        <w:rPr>
          <w:rFonts w:hint="eastAsia"/>
        </w:rPr>
        <w:t>30-60 min/次时长进行通气，间隔30-60 min通气一次，全天连续发酵。同时每隔12 h搅拌1次，搅拌速率40-60 r/min，时长1 h/次。连续</w:t>
      </w:r>
      <w:r>
        <w:rPr>
          <w:rFonts w:hint="eastAsia"/>
          <w:szCs w:val="21"/>
        </w:rPr>
        <w:t>发酵15 d，得发酵液即可</w:t>
      </w:r>
      <w:r>
        <w:rPr>
          <w:rFonts w:hint="eastAsia"/>
          <w:sz w:val="28"/>
          <w:szCs w:val="28"/>
        </w:rPr>
        <w:t>。</w:t>
      </w:r>
    </w:p>
    <w:p w14:paraId="3677243D" w14:textId="05C34612" w:rsidR="00A21604" w:rsidRDefault="00000000" w:rsidP="00D05CDC">
      <w:pPr>
        <w:pStyle w:val="affd"/>
        <w:spacing w:beforeLines="100" w:before="240" w:afterLines="100" w:after="240" w:line="360" w:lineRule="exact"/>
      </w:pPr>
      <w:r>
        <w:rPr>
          <w:rFonts w:hAnsi="黑体" w:cs="黑体" w:hint="eastAsia"/>
        </w:rPr>
        <w:t>产品要求</w:t>
      </w:r>
    </w:p>
    <w:p w14:paraId="13B61347" w14:textId="17213926" w:rsidR="00A21604" w:rsidRDefault="00000000" w:rsidP="00D05CDC">
      <w:pPr>
        <w:pStyle w:val="affe"/>
        <w:widowControl/>
        <w:spacing w:before="120" w:after="120" w:line="360" w:lineRule="exact"/>
      </w:pPr>
      <w:r>
        <w:rPr>
          <w:rFonts w:hint="eastAsia"/>
        </w:rPr>
        <w:t>外观</w:t>
      </w:r>
    </w:p>
    <w:p w14:paraId="4B0E3979" w14:textId="77777777" w:rsidR="00A21604" w:rsidRDefault="00000000" w:rsidP="00D05CDC">
      <w:pPr>
        <w:pStyle w:val="afffffb"/>
        <w:spacing w:before="100" w:line="360" w:lineRule="exact"/>
        <w:ind w:firstLine="420"/>
      </w:pPr>
      <w:r>
        <w:rPr>
          <w:rFonts w:hint="eastAsia"/>
        </w:rPr>
        <w:t>无恶臭的棕褐色液体，允许少量沉淀物。</w:t>
      </w:r>
    </w:p>
    <w:p w14:paraId="7BBFB703" w14:textId="2185B810" w:rsidR="00A21604" w:rsidRDefault="00000000" w:rsidP="00D05CDC">
      <w:pPr>
        <w:pStyle w:val="affe"/>
        <w:widowControl/>
        <w:spacing w:before="120" w:after="120" w:line="360" w:lineRule="exact"/>
      </w:pPr>
      <w:r>
        <w:rPr>
          <w:rFonts w:hint="eastAsia"/>
        </w:rPr>
        <w:lastRenderedPageBreak/>
        <w:t>技术指标</w:t>
      </w:r>
    </w:p>
    <w:p w14:paraId="04DCE90D" w14:textId="77777777" w:rsidR="00A21604" w:rsidRDefault="00000000" w:rsidP="00D05CDC">
      <w:pPr>
        <w:pStyle w:val="afffffb"/>
        <w:spacing w:before="100" w:line="360" w:lineRule="exact"/>
        <w:ind w:firstLine="420"/>
      </w:pPr>
      <w:r>
        <w:rPr>
          <w:rFonts w:hint="eastAsia"/>
        </w:rPr>
        <w:t>油</w:t>
      </w:r>
      <w:r>
        <w:rPr>
          <w:rFonts w:hint="eastAsia"/>
          <w:kern w:val="2"/>
          <w:szCs w:val="21"/>
        </w:rPr>
        <w:t>料饼粕液态发酵液</w:t>
      </w:r>
      <w:r>
        <w:rPr>
          <w:rFonts w:hint="eastAsia"/>
        </w:rPr>
        <w:t>应符合表1的要求。</w:t>
      </w:r>
    </w:p>
    <w:p w14:paraId="29E54E0C" w14:textId="0028152C" w:rsidR="00A21604" w:rsidRPr="00D05CDC" w:rsidRDefault="00000000" w:rsidP="00D05CDC">
      <w:pPr>
        <w:pStyle w:val="aff2"/>
        <w:spacing w:before="120" w:after="120" w:line="360" w:lineRule="exact"/>
        <w:rPr>
          <w:rFonts w:hAnsi="宋体" w:cs="宋体"/>
          <w:kern w:val="2"/>
          <w:szCs w:val="21"/>
        </w:rPr>
      </w:pPr>
      <w:r w:rsidRPr="00D05CDC">
        <w:rPr>
          <w:rFonts w:hAnsi="宋体" w:cs="宋体" w:hint="eastAsia"/>
          <w:kern w:val="2"/>
          <w:szCs w:val="21"/>
        </w:rPr>
        <w:t>油料饼粕液态发酵液技术指标要求</w:t>
      </w:r>
    </w:p>
    <w:tbl>
      <w:tblPr>
        <w:tblStyle w:val="affffc"/>
        <w:tblW w:w="0" w:type="auto"/>
        <w:tblLook w:val="04A0" w:firstRow="1" w:lastRow="0" w:firstColumn="1" w:lastColumn="0" w:noHBand="0" w:noVBand="1"/>
      </w:tblPr>
      <w:tblGrid>
        <w:gridCol w:w="1245"/>
        <w:gridCol w:w="2582"/>
        <w:gridCol w:w="1914"/>
        <w:gridCol w:w="3132"/>
      </w:tblGrid>
      <w:tr w:rsidR="00A21604" w14:paraId="58B9B568" w14:textId="77777777">
        <w:tc>
          <w:tcPr>
            <w:tcW w:w="1245" w:type="dxa"/>
          </w:tcPr>
          <w:p w14:paraId="5CEFF049" w14:textId="77777777" w:rsidR="00A21604" w:rsidRDefault="00000000">
            <w:pPr>
              <w:widowControl/>
              <w:spacing w:line="360" w:lineRule="exact"/>
              <w:jc w:val="center"/>
              <w:rPr>
                <w:rFonts w:ascii="宋体" w:hAnsi="宋体" w:cs="宋体"/>
                <w:sz w:val="18"/>
                <w:szCs w:val="18"/>
              </w:rPr>
            </w:pPr>
            <w:r>
              <w:rPr>
                <w:rFonts w:ascii="宋体" w:hAnsi="宋体" w:cs="宋体" w:hint="eastAsia"/>
                <w:sz w:val="18"/>
                <w:szCs w:val="18"/>
              </w:rPr>
              <w:t>序号</w:t>
            </w:r>
          </w:p>
        </w:tc>
        <w:tc>
          <w:tcPr>
            <w:tcW w:w="2582" w:type="dxa"/>
          </w:tcPr>
          <w:p w14:paraId="7BE1F6C2" w14:textId="77777777" w:rsidR="00A21604" w:rsidRDefault="00000000">
            <w:pPr>
              <w:widowControl/>
              <w:spacing w:line="360" w:lineRule="exact"/>
              <w:jc w:val="center"/>
              <w:rPr>
                <w:rFonts w:ascii="宋体" w:hAnsi="宋体" w:cs="宋体"/>
                <w:sz w:val="18"/>
                <w:szCs w:val="18"/>
              </w:rPr>
            </w:pPr>
            <w:r>
              <w:rPr>
                <w:rFonts w:ascii="宋体" w:hAnsi="宋体" w:cs="宋体" w:hint="eastAsia"/>
                <w:sz w:val="18"/>
                <w:szCs w:val="18"/>
              </w:rPr>
              <w:t>项目</w:t>
            </w:r>
          </w:p>
        </w:tc>
        <w:tc>
          <w:tcPr>
            <w:tcW w:w="1914" w:type="dxa"/>
          </w:tcPr>
          <w:p w14:paraId="26C4734E" w14:textId="77777777" w:rsidR="00A21604" w:rsidRDefault="00000000">
            <w:pPr>
              <w:widowControl/>
              <w:spacing w:line="360" w:lineRule="exact"/>
              <w:jc w:val="center"/>
              <w:rPr>
                <w:rFonts w:ascii="宋体" w:hAnsi="宋体" w:cs="宋体"/>
                <w:sz w:val="18"/>
                <w:szCs w:val="18"/>
              </w:rPr>
            </w:pPr>
            <w:r>
              <w:rPr>
                <w:rFonts w:ascii="宋体" w:hAnsi="宋体" w:cs="宋体" w:hint="eastAsia"/>
                <w:sz w:val="18"/>
                <w:szCs w:val="18"/>
              </w:rPr>
              <w:t>指标</w:t>
            </w:r>
          </w:p>
        </w:tc>
        <w:tc>
          <w:tcPr>
            <w:tcW w:w="3132" w:type="dxa"/>
          </w:tcPr>
          <w:p w14:paraId="59883081" w14:textId="77777777" w:rsidR="00A21604" w:rsidRDefault="00000000">
            <w:pPr>
              <w:widowControl/>
              <w:spacing w:line="360" w:lineRule="exact"/>
              <w:jc w:val="center"/>
              <w:rPr>
                <w:rFonts w:ascii="宋体" w:hAnsi="宋体" w:cs="宋体"/>
                <w:sz w:val="18"/>
                <w:szCs w:val="18"/>
              </w:rPr>
            </w:pPr>
            <w:r>
              <w:rPr>
                <w:rFonts w:ascii="宋体" w:hAnsi="宋体" w:cs="宋体" w:hint="eastAsia"/>
                <w:sz w:val="18"/>
                <w:szCs w:val="18"/>
              </w:rPr>
              <w:t>试验方法</w:t>
            </w:r>
          </w:p>
        </w:tc>
      </w:tr>
      <w:tr w:rsidR="00A21604" w14:paraId="1524222C" w14:textId="77777777">
        <w:tc>
          <w:tcPr>
            <w:tcW w:w="1245" w:type="dxa"/>
          </w:tcPr>
          <w:p w14:paraId="677129E0" w14:textId="77777777" w:rsidR="00A21604" w:rsidRDefault="00000000">
            <w:pPr>
              <w:widowControl/>
              <w:spacing w:line="360" w:lineRule="exact"/>
              <w:jc w:val="center"/>
              <w:rPr>
                <w:rFonts w:ascii="宋体" w:hAnsi="宋体" w:cs="宋体"/>
                <w:sz w:val="18"/>
                <w:szCs w:val="18"/>
              </w:rPr>
            </w:pPr>
            <w:r>
              <w:rPr>
                <w:rFonts w:ascii="宋体" w:hAnsi="宋体" w:cs="宋体" w:hint="eastAsia"/>
                <w:sz w:val="18"/>
                <w:szCs w:val="18"/>
              </w:rPr>
              <w:t>1</w:t>
            </w:r>
          </w:p>
        </w:tc>
        <w:tc>
          <w:tcPr>
            <w:tcW w:w="2582" w:type="dxa"/>
          </w:tcPr>
          <w:p w14:paraId="7B606112" w14:textId="77777777" w:rsidR="00A21604" w:rsidRDefault="00000000">
            <w:pPr>
              <w:widowControl/>
              <w:spacing w:line="360" w:lineRule="exact"/>
              <w:jc w:val="center"/>
              <w:rPr>
                <w:rFonts w:ascii="宋体" w:hAnsi="宋体" w:cs="宋体"/>
                <w:sz w:val="18"/>
                <w:szCs w:val="18"/>
              </w:rPr>
            </w:pPr>
            <w:r>
              <w:rPr>
                <w:rFonts w:ascii="宋体" w:hAnsi="宋体" w:cs="宋体" w:hint="eastAsia"/>
                <w:sz w:val="18"/>
                <w:szCs w:val="18"/>
              </w:rPr>
              <w:t>有效活菌数</w:t>
            </w:r>
          </w:p>
        </w:tc>
        <w:tc>
          <w:tcPr>
            <w:tcW w:w="1914" w:type="dxa"/>
          </w:tcPr>
          <w:p w14:paraId="3B78E28E" w14:textId="77777777" w:rsidR="00A21604" w:rsidRDefault="00000000">
            <w:pPr>
              <w:widowControl/>
              <w:spacing w:line="360" w:lineRule="exact"/>
              <w:jc w:val="center"/>
              <w:rPr>
                <w:rFonts w:ascii="宋体" w:hAnsi="宋体" w:cs="宋体"/>
                <w:sz w:val="18"/>
                <w:szCs w:val="18"/>
              </w:rPr>
            </w:pPr>
            <w:r>
              <w:rPr>
                <w:rFonts w:ascii="宋体" w:hAnsi="宋体" w:cs="宋体" w:hint="eastAsia"/>
                <w:sz w:val="18"/>
                <w:szCs w:val="18"/>
              </w:rPr>
              <w:t>10</w:t>
            </w:r>
            <w:r>
              <w:rPr>
                <w:rFonts w:ascii="宋体" w:hAnsi="宋体" w:cs="宋体" w:hint="eastAsia"/>
                <w:sz w:val="18"/>
                <w:szCs w:val="18"/>
                <w:vertAlign w:val="superscript"/>
              </w:rPr>
              <w:t xml:space="preserve">6 </w:t>
            </w:r>
            <w:r>
              <w:rPr>
                <w:rFonts w:ascii="宋体" w:hAnsi="宋体" w:cs="宋体" w:hint="eastAsia"/>
                <w:sz w:val="18"/>
                <w:szCs w:val="18"/>
              </w:rPr>
              <w:t>CFU/mL</w:t>
            </w:r>
          </w:p>
        </w:tc>
        <w:tc>
          <w:tcPr>
            <w:tcW w:w="3132" w:type="dxa"/>
          </w:tcPr>
          <w:p w14:paraId="27983489" w14:textId="77777777" w:rsidR="00A21604" w:rsidRDefault="00000000">
            <w:pPr>
              <w:widowControl/>
              <w:spacing w:line="360" w:lineRule="exact"/>
              <w:jc w:val="center"/>
              <w:rPr>
                <w:rFonts w:ascii="宋体" w:hAnsi="宋体" w:cs="宋体"/>
                <w:sz w:val="18"/>
                <w:szCs w:val="18"/>
              </w:rPr>
            </w:pPr>
            <w:r>
              <w:rPr>
                <w:rFonts w:ascii="宋体" w:hAnsi="宋体" w:cs="宋体" w:hint="eastAsia"/>
                <w:sz w:val="18"/>
                <w:szCs w:val="18"/>
              </w:rPr>
              <w:t>按NY/T 2321的规定执行</w:t>
            </w:r>
          </w:p>
        </w:tc>
      </w:tr>
      <w:tr w:rsidR="00A21604" w14:paraId="3A28378D" w14:textId="77777777">
        <w:tc>
          <w:tcPr>
            <w:tcW w:w="1245" w:type="dxa"/>
          </w:tcPr>
          <w:p w14:paraId="263FA084" w14:textId="77777777" w:rsidR="00A21604" w:rsidRDefault="00000000">
            <w:pPr>
              <w:widowControl/>
              <w:spacing w:line="360" w:lineRule="exact"/>
              <w:jc w:val="center"/>
              <w:rPr>
                <w:rFonts w:ascii="宋体" w:hAnsi="宋体" w:cs="宋体"/>
                <w:strike/>
                <w:sz w:val="18"/>
                <w:szCs w:val="18"/>
              </w:rPr>
            </w:pPr>
            <w:r>
              <w:rPr>
                <w:rFonts w:ascii="宋体" w:hAnsi="宋体" w:cs="宋体" w:hint="eastAsia"/>
                <w:sz w:val="18"/>
                <w:szCs w:val="18"/>
              </w:rPr>
              <w:t>2</w:t>
            </w:r>
          </w:p>
        </w:tc>
        <w:tc>
          <w:tcPr>
            <w:tcW w:w="2582" w:type="dxa"/>
          </w:tcPr>
          <w:p w14:paraId="71FDBA12" w14:textId="77777777" w:rsidR="00A21604" w:rsidRDefault="00000000">
            <w:pPr>
              <w:widowControl/>
              <w:spacing w:line="360" w:lineRule="exact"/>
              <w:jc w:val="center"/>
              <w:rPr>
                <w:rFonts w:ascii="宋体" w:hAnsi="宋体" w:cs="宋体"/>
                <w:strike/>
                <w:sz w:val="18"/>
                <w:szCs w:val="18"/>
              </w:rPr>
            </w:pPr>
            <w:r>
              <w:rPr>
                <w:rFonts w:ascii="宋体" w:hAnsi="宋体" w:cs="宋体" w:hint="eastAsia"/>
                <w:sz w:val="18"/>
                <w:szCs w:val="18"/>
              </w:rPr>
              <w:t>有机质含量</w:t>
            </w:r>
          </w:p>
        </w:tc>
        <w:tc>
          <w:tcPr>
            <w:tcW w:w="1914" w:type="dxa"/>
          </w:tcPr>
          <w:p w14:paraId="2DD847BD" w14:textId="77777777" w:rsidR="00A21604" w:rsidRDefault="00000000">
            <w:pPr>
              <w:widowControl/>
              <w:spacing w:line="360" w:lineRule="exact"/>
              <w:jc w:val="center"/>
              <w:rPr>
                <w:rFonts w:ascii="宋体" w:hAnsi="宋体" w:cs="宋体"/>
                <w:sz w:val="18"/>
                <w:szCs w:val="18"/>
              </w:rPr>
            </w:pPr>
            <w:r>
              <w:rPr>
                <w:rFonts w:ascii="宋体" w:hAnsi="宋体" w:cs="宋体" w:hint="eastAsia"/>
                <w:sz w:val="18"/>
                <w:szCs w:val="18"/>
              </w:rPr>
              <w:t>60g/L</w:t>
            </w:r>
          </w:p>
        </w:tc>
        <w:tc>
          <w:tcPr>
            <w:tcW w:w="3132" w:type="dxa"/>
          </w:tcPr>
          <w:p w14:paraId="5D44F999" w14:textId="77777777" w:rsidR="00A21604" w:rsidRDefault="00000000">
            <w:pPr>
              <w:widowControl/>
              <w:spacing w:line="360" w:lineRule="exact"/>
              <w:jc w:val="center"/>
              <w:rPr>
                <w:rFonts w:ascii="宋体" w:hAnsi="宋体" w:cs="宋体"/>
                <w:sz w:val="18"/>
                <w:szCs w:val="18"/>
              </w:rPr>
            </w:pPr>
            <w:r>
              <w:rPr>
                <w:rFonts w:ascii="宋体" w:hAnsi="宋体" w:cs="宋体" w:hint="eastAsia"/>
                <w:sz w:val="18"/>
                <w:szCs w:val="18"/>
              </w:rPr>
              <w:t>按</w:t>
            </w:r>
            <w:hyperlink r:id="rId21" w:tgtFrame="https://www.baidu.com/_blank" w:history="1">
              <w:r>
                <w:rPr>
                  <w:rFonts w:ascii="宋体" w:hAnsi="宋体" w:cs="宋体" w:hint="eastAsia"/>
                  <w:sz w:val="18"/>
                  <w:szCs w:val="18"/>
                </w:rPr>
                <w:t>NY/T 1976</w:t>
              </w:r>
            </w:hyperlink>
            <w:r>
              <w:rPr>
                <w:rFonts w:ascii="宋体" w:hAnsi="宋体" w:cs="宋体" w:hint="eastAsia"/>
                <w:sz w:val="18"/>
                <w:szCs w:val="18"/>
              </w:rPr>
              <w:t>的规定执行</w:t>
            </w:r>
          </w:p>
        </w:tc>
      </w:tr>
      <w:tr w:rsidR="00A21604" w14:paraId="5C6C3838" w14:textId="77777777">
        <w:tc>
          <w:tcPr>
            <w:tcW w:w="1245" w:type="dxa"/>
          </w:tcPr>
          <w:p w14:paraId="33E7F550" w14:textId="77777777" w:rsidR="00A21604" w:rsidRDefault="00000000">
            <w:pPr>
              <w:widowControl/>
              <w:spacing w:line="360" w:lineRule="exact"/>
              <w:jc w:val="center"/>
              <w:rPr>
                <w:rFonts w:ascii="宋体" w:hAnsi="宋体" w:cs="宋体"/>
                <w:strike/>
                <w:sz w:val="18"/>
                <w:szCs w:val="18"/>
              </w:rPr>
            </w:pPr>
            <w:r>
              <w:rPr>
                <w:rFonts w:ascii="宋体" w:hAnsi="宋体" w:cs="宋体" w:hint="eastAsia"/>
                <w:sz w:val="18"/>
                <w:szCs w:val="18"/>
              </w:rPr>
              <w:t>3</w:t>
            </w:r>
          </w:p>
        </w:tc>
        <w:tc>
          <w:tcPr>
            <w:tcW w:w="2582" w:type="dxa"/>
          </w:tcPr>
          <w:p w14:paraId="64BAD6C7" w14:textId="77777777" w:rsidR="00A21604" w:rsidRDefault="00000000">
            <w:pPr>
              <w:widowControl/>
              <w:spacing w:line="360" w:lineRule="exact"/>
              <w:jc w:val="center"/>
              <w:rPr>
                <w:rFonts w:ascii="宋体" w:hAnsi="宋体" w:cs="宋体"/>
                <w:sz w:val="18"/>
                <w:szCs w:val="18"/>
              </w:rPr>
            </w:pPr>
            <w:r>
              <w:rPr>
                <w:rFonts w:ascii="宋体" w:hAnsi="宋体" w:cs="宋体" w:hint="eastAsia"/>
                <w:sz w:val="18"/>
                <w:szCs w:val="18"/>
              </w:rPr>
              <w:t>氨基酸含量</w:t>
            </w:r>
          </w:p>
        </w:tc>
        <w:tc>
          <w:tcPr>
            <w:tcW w:w="1914" w:type="dxa"/>
          </w:tcPr>
          <w:p w14:paraId="6ECE6C87" w14:textId="77777777" w:rsidR="00A21604" w:rsidRDefault="00000000">
            <w:pPr>
              <w:widowControl/>
              <w:spacing w:line="360" w:lineRule="exact"/>
              <w:jc w:val="center"/>
              <w:rPr>
                <w:rFonts w:ascii="宋体" w:hAnsi="宋体" w:cs="宋体"/>
                <w:sz w:val="18"/>
                <w:szCs w:val="18"/>
              </w:rPr>
            </w:pPr>
            <w:r>
              <w:rPr>
                <w:rFonts w:ascii="宋体" w:hAnsi="宋体" w:cs="宋体" w:hint="eastAsia"/>
                <w:sz w:val="18"/>
                <w:szCs w:val="18"/>
              </w:rPr>
              <w:t>15g/L</w:t>
            </w:r>
          </w:p>
        </w:tc>
        <w:tc>
          <w:tcPr>
            <w:tcW w:w="3132" w:type="dxa"/>
          </w:tcPr>
          <w:p w14:paraId="002667E4" w14:textId="77777777" w:rsidR="00A21604" w:rsidRDefault="00000000">
            <w:pPr>
              <w:widowControl/>
              <w:spacing w:line="360" w:lineRule="exact"/>
              <w:jc w:val="center"/>
              <w:rPr>
                <w:rFonts w:ascii="宋体" w:hAnsi="宋体" w:cs="宋体"/>
                <w:sz w:val="18"/>
                <w:szCs w:val="18"/>
              </w:rPr>
            </w:pPr>
            <w:r>
              <w:rPr>
                <w:rFonts w:ascii="宋体" w:hAnsi="宋体" w:cs="宋体" w:hint="eastAsia"/>
                <w:sz w:val="18"/>
                <w:szCs w:val="18"/>
              </w:rPr>
              <w:t>按</w:t>
            </w:r>
            <w:hyperlink r:id="rId22" w:tgtFrame="https://www.baidu.com/_blank" w:history="1">
              <w:r>
                <w:rPr>
                  <w:rFonts w:ascii="宋体" w:hAnsi="宋体" w:cs="宋体" w:hint="eastAsia"/>
                  <w:sz w:val="18"/>
                  <w:szCs w:val="18"/>
                </w:rPr>
                <w:t>NY/T 1975</w:t>
              </w:r>
            </w:hyperlink>
            <w:r>
              <w:rPr>
                <w:rFonts w:ascii="宋体" w:hAnsi="宋体" w:cs="宋体" w:hint="eastAsia"/>
                <w:sz w:val="18"/>
                <w:szCs w:val="18"/>
              </w:rPr>
              <w:t>的规定执行</w:t>
            </w:r>
          </w:p>
        </w:tc>
      </w:tr>
    </w:tbl>
    <w:p w14:paraId="3EB5A47F" w14:textId="77777777" w:rsidR="00A21604" w:rsidRDefault="00A21604">
      <w:pPr>
        <w:pStyle w:val="afff6"/>
        <w:spacing w:line="360" w:lineRule="exact"/>
        <w:rPr>
          <w:rFonts w:ascii="宋体" w:hAnsi="宋体" w:cs="宋体"/>
          <w:kern w:val="0"/>
        </w:rPr>
      </w:pPr>
    </w:p>
    <w:p w14:paraId="5974706E" w14:textId="1CC0DFA6" w:rsidR="00A21604" w:rsidRDefault="00000000" w:rsidP="00D05CDC">
      <w:pPr>
        <w:pStyle w:val="affc"/>
        <w:spacing w:before="240" w:after="240" w:line="360" w:lineRule="exact"/>
        <w:rPr>
          <w:rFonts w:ascii="宋体" w:hAnsi="宋体" w:cs="宋体"/>
        </w:rPr>
      </w:pPr>
      <w:r>
        <w:rPr>
          <w:rFonts w:hint="eastAsia"/>
        </w:rPr>
        <w:t>发酵液施用</w:t>
      </w:r>
    </w:p>
    <w:p w14:paraId="630A130F" w14:textId="5A1E5E66" w:rsidR="00A21604" w:rsidRDefault="00000000" w:rsidP="00D05CDC">
      <w:pPr>
        <w:pStyle w:val="affd"/>
        <w:spacing w:before="120" w:after="120" w:line="360" w:lineRule="exact"/>
      </w:pPr>
      <w:r>
        <w:rPr>
          <w:rFonts w:hint="eastAsia"/>
        </w:rPr>
        <w:t>施肥方法</w:t>
      </w:r>
    </w:p>
    <w:p w14:paraId="148A2442" w14:textId="77777777" w:rsidR="00A21604" w:rsidRDefault="00000000">
      <w:pPr>
        <w:pStyle w:val="affffffffffff0"/>
        <w:spacing w:line="360" w:lineRule="exact"/>
        <w:rPr>
          <w:rFonts w:hAnsi="宋体" w:cs="宋体"/>
        </w:rPr>
      </w:pPr>
      <w:r>
        <w:rPr>
          <w:rFonts w:hAnsi="宋体" w:cs="宋体" w:hint="eastAsia"/>
        </w:rPr>
        <w:t>以香蕉为例，采用“一带双管”水肥一体化技术（见图3），即通过一条喷灌带喷施油料饼粕发酵液，实现有机肥替代化肥；双滴灌管精准施用化肥，提高肥料利用率，实现化肥减量增效。水肥一体化设备的安装及使用按NY/T 2624、DB45/T 844规定执行。</w:t>
      </w:r>
    </w:p>
    <w:p w14:paraId="129DAA7B" w14:textId="5A1863F1" w:rsidR="00A21604" w:rsidRDefault="00000000" w:rsidP="009F09A9">
      <w:pPr>
        <w:pStyle w:val="afffffb"/>
        <w:ind w:firstLine="420"/>
        <w:jc w:val="center"/>
        <w:rPr>
          <w:rFonts w:ascii="黑体" w:eastAsia="黑体" w:hAnsi="黑体"/>
          <w:color w:val="FF0000"/>
        </w:rPr>
      </w:pPr>
      <w:r>
        <w:rPr>
          <w:rFonts w:hAnsi="宋体" w:cs="宋体" w:hint="eastAsia"/>
          <w:noProof/>
        </w:rPr>
        <w:drawing>
          <wp:inline distT="0" distB="0" distL="114300" distR="114300">
            <wp:extent cx="4076065" cy="1230630"/>
            <wp:effectExtent l="0" t="0" r="63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a:stretch>
                      <a:fillRect/>
                    </a:stretch>
                  </pic:blipFill>
                  <pic:spPr>
                    <a:xfrm>
                      <a:off x="0" y="0"/>
                      <a:ext cx="4076065" cy="1230630"/>
                    </a:xfrm>
                    <a:prstGeom prst="rect">
                      <a:avLst/>
                    </a:prstGeom>
                    <a:noFill/>
                    <a:ln>
                      <a:noFill/>
                    </a:ln>
                  </pic:spPr>
                </pic:pic>
              </a:graphicData>
            </a:graphic>
          </wp:inline>
        </w:drawing>
      </w:r>
    </w:p>
    <w:p w14:paraId="45A1F47E" w14:textId="77777777" w:rsidR="00A21604" w:rsidRDefault="00A21604">
      <w:pPr>
        <w:pStyle w:val="afffffb"/>
        <w:ind w:firstLine="420"/>
        <w:rPr>
          <w:rFonts w:ascii="黑体" w:eastAsia="黑体" w:hAnsi="黑体"/>
          <w:color w:val="FF0000"/>
        </w:rPr>
      </w:pPr>
    </w:p>
    <w:p w14:paraId="712D6E5F" w14:textId="5DDD2C34" w:rsidR="00A21604" w:rsidRDefault="00000000" w:rsidP="009F09A9">
      <w:pPr>
        <w:pStyle w:val="afd"/>
        <w:numPr>
          <w:ilvl w:val="255"/>
          <w:numId w:val="0"/>
        </w:numPr>
        <w:spacing w:before="120" w:after="120"/>
        <w:ind w:leftChars="700" w:left="1470"/>
        <w:rPr>
          <w:color w:val="FF0000"/>
        </w:rPr>
      </w:pPr>
      <w:r>
        <w:rPr>
          <w:rFonts w:hint="eastAsia"/>
        </w:rPr>
        <w:t>图3 “一带双管”水肥一体化系统示意图</w:t>
      </w:r>
    </w:p>
    <w:p w14:paraId="76F0223A" w14:textId="40C6CA04" w:rsidR="00A21604" w:rsidRDefault="00000000" w:rsidP="00D05CDC">
      <w:pPr>
        <w:pStyle w:val="affd"/>
        <w:spacing w:before="120" w:after="120" w:line="360" w:lineRule="exact"/>
      </w:pPr>
      <w:r>
        <w:rPr>
          <w:rFonts w:hint="eastAsia"/>
        </w:rPr>
        <w:t>施肥时期和用量</w:t>
      </w:r>
    </w:p>
    <w:p w14:paraId="755E04AD" w14:textId="2540CEC6" w:rsidR="00A21604" w:rsidRDefault="00000000">
      <w:pPr>
        <w:pStyle w:val="affffffffffff0"/>
        <w:spacing w:line="360" w:lineRule="exact"/>
        <w:rPr>
          <w:rFonts w:hAnsi="宋体" w:cs="宋体"/>
        </w:rPr>
      </w:pPr>
      <w:r>
        <w:rPr>
          <w:rFonts w:hAnsi="宋体" w:cs="宋体" w:hint="eastAsia"/>
          <w:kern w:val="2"/>
          <w:szCs w:val="24"/>
        </w:rPr>
        <w:t>抽取</w:t>
      </w:r>
      <w:r>
        <w:rPr>
          <w:rFonts w:hAnsi="宋体" w:cs="宋体" w:hint="eastAsia"/>
        </w:rPr>
        <w:t>油</w:t>
      </w:r>
      <w:r>
        <w:rPr>
          <w:rFonts w:hAnsi="宋体" w:cs="宋体" w:hint="eastAsia"/>
          <w:kern w:val="2"/>
          <w:szCs w:val="21"/>
        </w:rPr>
        <w:t>料饼粕</w:t>
      </w:r>
      <w:r>
        <w:rPr>
          <w:rFonts w:hAnsi="宋体" w:cs="宋体" w:hint="eastAsia"/>
          <w:kern w:val="2"/>
          <w:szCs w:val="24"/>
        </w:rPr>
        <w:t>发酵液上清液，稀释100</w:t>
      </w:r>
      <w:r>
        <w:rPr>
          <w:rFonts w:hAnsi="宋体" w:cs="宋体" w:hint="eastAsia"/>
          <w:szCs w:val="21"/>
        </w:rPr>
        <w:t>-</w:t>
      </w:r>
      <w:r>
        <w:rPr>
          <w:rFonts w:hAnsi="宋体" w:cs="宋体" w:hint="eastAsia"/>
        </w:rPr>
        <w:t>200</w:t>
      </w:r>
      <w:r>
        <w:rPr>
          <w:rFonts w:hAnsi="宋体" w:cs="宋体"/>
        </w:rPr>
        <w:t xml:space="preserve"> </w:t>
      </w:r>
      <w:r>
        <w:rPr>
          <w:rFonts w:hAnsi="宋体" w:cs="宋体" w:hint="eastAsia"/>
        </w:rPr>
        <w:t>倍</w:t>
      </w:r>
      <w:r>
        <w:rPr>
          <w:rFonts w:hAnsi="宋体" w:cs="宋体" w:hint="eastAsia"/>
          <w:kern w:val="2"/>
          <w:szCs w:val="24"/>
        </w:rPr>
        <w:t>后施用。以香蕉为例，</w:t>
      </w:r>
      <w:r>
        <w:rPr>
          <w:rFonts w:hAnsi="宋体" w:cs="宋体" w:hint="eastAsia"/>
        </w:rPr>
        <w:t>根据香蕉不同生育时期养分需求，从香蕉种植后15 d开始，每15 d喷施1次，连续施用15-16 次。香蕉生育期</w:t>
      </w:r>
      <w:r>
        <w:rPr>
          <w:rFonts w:hAnsi="宋体" w:cs="宋体" w:hint="eastAsia"/>
          <w:kern w:val="2"/>
          <w:szCs w:val="24"/>
        </w:rPr>
        <w:t>发酵原液</w:t>
      </w:r>
      <w:r>
        <w:rPr>
          <w:rFonts w:hAnsi="宋体" w:cs="宋体" w:hint="eastAsia"/>
        </w:rPr>
        <w:t>总用量1.0-1.5 kg/株，具体施肥方案见表2。</w:t>
      </w:r>
    </w:p>
    <w:p w14:paraId="32E6598F" w14:textId="77777777" w:rsidR="00A21604" w:rsidRDefault="00000000">
      <w:pPr>
        <w:pStyle w:val="affffffffffff0"/>
        <w:spacing w:line="360" w:lineRule="exact"/>
        <w:ind w:firstLineChars="1600" w:firstLine="3360"/>
        <w:rPr>
          <w:rFonts w:hAnsi="宋体" w:cs="宋体"/>
          <w:sz w:val="18"/>
          <w:szCs w:val="18"/>
        </w:rPr>
      </w:pPr>
      <w:r w:rsidRPr="00D05CDC">
        <w:rPr>
          <w:rFonts w:ascii="黑体" w:eastAsia="黑体" w:hint="eastAsia"/>
          <w:szCs w:val="21"/>
        </w:rPr>
        <w:t>表</w:t>
      </w:r>
      <w:r w:rsidRPr="00D05CDC">
        <w:rPr>
          <w:rFonts w:ascii="黑体" w:eastAsia="黑体"/>
          <w:szCs w:val="21"/>
        </w:rPr>
        <w:t xml:space="preserve">2 </w:t>
      </w:r>
      <w:r w:rsidRPr="00D05CDC">
        <w:rPr>
          <w:rFonts w:ascii="黑体" w:eastAsia="黑体" w:hint="eastAsia"/>
          <w:szCs w:val="21"/>
        </w:rPr>
        <w:t>香蕉园油</w:t>
      </w:r>
      <w:r w:rsidRPr="00D05CDC">
        <w:rPr>
          <w:rFonts w:ascii="黑体" w:eastAsia="黑体" w:hint="eastAsia"/>
          <w:kern w:val="2"/>
          <w:szCs w:val="21"/>
        </w:rPr>
        <w:t>料饼粕</w:t>
      </w:r>
      <w:r w:rsidRPr="00D05CDC">
        <w:rPr>
          <w:rFonts w:ascii="黑体" w:eastAsia="黑体" w:hint="eastAsia"/>
          <w:szCs w:val="21"/>
        </w:rPr>
        <w:t>发酵液施用量</w:t>
      </w:r>
      <w:r>
        <w:rPr>
          <w:rFonts w:hAnsi="宋体" w:cs="宋体" w:hint="eastAsia"/>
          <w:sz w:val="18"/>
          <w:szCs w:val="18"/>
        </w:rPr>
        <w:t xml:space="preserve">                        </w:t>
      </w:r>
    </w:p>
    <w:p w14:paraId="4A068E67" w14:textId="77777777" w:rsidR="00A21604" w:rsidRDefault="00000000" w:rsidP="00D05CDC">
      <w:pPr>
        <w:pStyle w:val="affffffffffff0"/>
        <w:spacing w:line="360" w:lineRule="exact"/>
        <w:ind w:firstLineChars="1600" w:firstLine="2880"/>
        <w:jc w:val="right"/>
        <w:rPr>
          <w:rFonts w:hAnsi="宋体" w:cs="宋体"/>
          <w:sz w:val="18"/>
          <w:szCs w:val="18"/>
        </w:rPr>
      </w:pPr>
      <w:r>
        <w:rPr>
          <w:rFonts w:hAnsi="宋体" w:cs="宋体" w:hint="eastAsia"/>
          <w:sz w:val="18"/>
          <w:szCs w:val="18"/>
        </w:rPr>
        <w:t xml:space="preserve"> 单位：g/株</w:t>
      </w:r>
    </w:p>
    <w:tbl>
      <w:tblPr>
        <w:tblpPr w:leftFromText="180" w:rightFromText="180" w:vertAnchor="text" w:horzAnchor="page" w:tblpX="1238" w:tblpY="136"/>
        <w:tblOverlap w:val="never"/>
        <w:tblW w:w="974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01"/>
        <w:gridCol w:w="637"/>
        <w:gridCol w:w="593"/>
        <w:gridCol w:w="583"/>
        <w:gridCol w:w="550"/>
        <w:gridCol w:w="594"/>
        <w:gridCol w:w="561"/>
        <w:gridCol w:w="572"/>
        <w:gridCol w:w="540"/>
        <w:gridCol w:w="572"/>
        <w:gridCol w:w="571"/>
        <w:gridCol w:w="508"/>
        <w:gridCol w:w="572"/>
        <w:gridCol w:w="593"/>
        <w:gridCol w:w="529"/>
        <w:gridCol w:w="550"/>
        <w:gridCol w:w="518"/>
      </w:tblGrid>
      <w:tr w:rsidR="00A21604" w14:paraId="55AE236C" w14:textId="77777777">
        <w:trPr>
          <w:trHeight w:val="498"/>
          <w:tblCellSpacing w:w="0" w:type="dxa"/>
        </w:trPr>
        <w:tc>
          <w:tcPr>
            <w:tcW w:w="701" w:type="dxa"/>
            <w:tcBorders>
              <w:tl2br w:val="nil"/>
              <w:tr2bl w:val="nil"/>
            </w:tcBorders>
            <w:shd w:val="clear" w:color="auto" w:fill="FFFFFF"/>
            <w:vAlign w:val="center"/>
          </w:tcPr>
          <w:p w14:paraId="7891DBE2"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生育</w:t>
            </w:r>
          </w:p>
          <w:p w14:paraId="0EAD5E79"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天数</w:t>
            </w:r>
          </w:p>
        </w:tc>
        <w:tc>
          <w:tcPr>
            <w:tcW w:w="637" w:type="dxa"/>
            <w:tcBorders>
              <w:tl2br w:val="nil"/>
              <w:tr2bl w:val="nil"/>
            </w:tcBorders>
            <w:shd w:val="clear" w:color="auto" w:fill="FFFFFF"/>
            <w:vAlign w:val="center"/>
          </w:tcPr>
          <w:p w14:paraId="2C0DF4B1"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15d</w:t>
            </w:r>
          </w:p>
        </w:tc>
        <w:tc>
          <w:tcPr>
            <w:tcW w:w="593" w:type="dxa"/>
            <w:tcBorders>
              <w:tl2br w:val="nil"/>
              <w:tr2bl w:val="nil"/>
            </w:tcBorders>
            <w:shd w:val="clear" w:color="auto" w:fill="FFFFFF"/>
            <w:vAlign w:val="center"/>
          </w:tcPr>
          <w:p w14:paraId="2E70EEA3"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30d</w:t>
            </w:r>
          </w:p>
        </w:tc>
        <w:tc>
          <w:tcPr>
            <w:tcW w:w="583" w:type="dxa"/>
            <w:tcBorders>
              <w:tl2br w:val="nil"/>
              <w:tr2bl w:val="nil"/>
            </w:tcBorders>
            <w:shd w:val="clear" w:color="auto" w:fill="FFFFFF"/>
            <w:vAlign w:val="center"/>
          </w:tcPr>
          <w:p w14:paraId="3D7FAFDE"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45d</w:t>
            </w:r>
          </w:p>
        </w:tc>
        <w:tc>
          <w:tcPr>
            <w:tcW w:w="550" w:type="dxa"/>
            <w:tcBorders>
              <w:tl2br w:val="nil"/>
              <w:tr2bl w:val="nil"/>
            </w:tcBorders>
            <w:shd w:val="clear" w:color="auto" w:fill="FFFFFF"/>
            <w:vAlign w:val="center"/>
          </w:tcPr>
          <w:p w14:paraId="668AAA84"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60d</w:t>
            </w:r>
          </w:p>
        </w:tc>
        <w:tc>
          <w:tcPr>
            <w:tcW w:w="594" w:type="dxa"/>
            <w:tcBorders>
              <w:tl2br w:val="nil"/>
              <w:tr2bl w:val="nil"/>
            </w:tcBorders>
            <w:shd w:val="clear" w:color="auto" w:fill="FFFFFF"/>
            <w:vAlign w:val="center"/>
          </w:tcPr>
          <w:p w14:paraId="70BC861B"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75d</w:t>
            </w:r>
          </w:p>
        </w:tc>
        <w:tc>
          <w:tcPr>
            <w:tcW w:w="561" w:type="dxa"/>
            <w:tcBorders>
              <w:tl2br w:val="nil"/>
              <w:tr2bl w:val="nil"/>
            </w:tcBorders>
            <w:shd w:val="clear" w:color="auto" w:fill="FFFFFF"/>
            <w:vAlign w:val="center"/>
          </w:tcPr>
          <w:p w14:paraId="0B71B931"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90d</w:t>
            </w:r>
          </w:p>
        </w:tc>
        <w:tc>
          <w:tcPr>
            <w:tcW w:w="572" w:type="dxa"/>
            <w:tcBorders>
              <w:tl2br w:val="nil"/>
              <w:tr2bl w:val="nil"/>
            </w:tcBorders>
            <w:shd w:val="clear" w:color="auto" w:fill="FFFFFF"/>
            <w:vAlign w:val="center"/>
          </w:tcPr>
          <w:p w14:paraId="24DA3830"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105d</w:t>
            </w:r>
          </w:p>
        </w:tc>
        <w:tc>
          <w:tcPr>
            <w:tcW w:w="540" w:type="dxa"/>
            <w:tcBorders>
              <w:tl2br w:val="nil"/>
              <w:tr2bl w:val="nil"/>
            </w:tcBorders>
            <w:shd w:val="clear" w:color="auto" w:fill="FFFFFF"/>
            <w:vAlign w:val="center"/>
          </w:tcPr>
          <w:p w14:paraId="62AA436E"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120d</w:t>
            </w:r>
          </w:p>
        </w:tc>
        <w:tc>
          <w:tcPr>
            <w:tcW w:w="572" w:type="dxa"/>
            <w:tcBorders>
              <w:tl2br w:val="nil"/>
              <w:tr2bl w:val="nil"/>
            </w:tcBorders>
            <w:shd w:val="clear" w:color="auto" w:fill="FFFFFF"/>
            <w:vAlign w:val="center"/>
          </w:tcPr>
          <w:p w14:paraId="38E9C36E"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135d</w:t>
            </w:r>
          </w:p>
        </w:tc>
        <w:tc>
          <w:tcPr>
            <w:tcW w:w="571" w:type="dxa"/>
            <w:tcBorders>
              <w:tl2br w:val="nil"/>
              <w:tr2bl w:val="nil"/>
            </w:tcBorders>
            <w:shd w:val="clear" w:color="auto" w:fill="FFFFFF"/>
            <w:vAlign w:val="center"/>
          </w:tcPr>
          <w:p w14:paraId="7AFB1F16"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150d</w:t>
            </w:r>
          </w:p>
        </w:tc>
        <w:tc>
          <w:tcPr>
            <w:tcW w:w="508" w:type="dxa"/>
            <w:tcBorders>
              <w:tl2br w:val="nil"/>
              <w:tr2bl w:val="nil"/>
            </w:tcBorders>
            <w:shd w:val="clear" w:color="auto" w:fill="FFFFFF"/>
            <w:vAlign w:val="center"/>
          </w:tcPr>
          <w:p w14:paraId="0EE47DD1"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165d</w:t>
            </w:r>
          </w:p>
        </w:tc>
        <w:tc>
          <w:tcPr>
            <w:tcW w:w="572" w:type="dxa"/>
            <w:tcBorders>
              <w:tl2br w:val="nil"/>
              <w:tr2bl w:val="nil"/>
            </w:tcBorders>
            <w:shd w:val="clear" w:color="auto" w:fill="FFFFFF"/>
            <w:vAlign w:val="center"/>
          </w:tcPr>
          <w:p w14:paraId="6EBB60E9"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175d</w:t>
            </w:r>
          </w:p>
        </w:tc>
        <w:tc>
          <w:tcPr>
            <w:tcW w:w="593" w:type="dxa"/>
            <w:tcBorders>
              <w:tl2br w:val="nil"/>
              <w:tr2bl w:val="nil"/>
            </w:tcBorders>
            <w:shd w:val="clear" w:color="auto" w:fill="FFFFFF"/>
            <w:vAlign w:val="center"/>
          </w:tcPr>
          <w:p w14:paraId="2581CE5F"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195d</w:t>
            </w:r>
          </w:p>
        </w:tc>
        <w:tc>
          <w:tcPr>
            <w:tcW w:w="529" w:type="dxa"/>
            <w:tcBorders>
              <w:tl2br w:val="nil"/>
              <w:tr2bl w:val="nil"/>
            </w:tcBorders>
            <w:shd w:val="clear" w:color="auto" w:fill="FFFFFF"/>
            <w:vAlign w:val="center"/>
          </w:tcPr>
          <w:p w14:paraId="7FD6D292"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210d</w:t>
            </w:r>
          </w:p>
        </w:tc>
        <w:tc>
          <w:tcPr>
            <w:tcW w:w="550" w:type="dxa"/>
            <w:tcBorders>
              <w:tl2br w:val="nil"/>
              <w:tr2bl w:val="nil"/>
            </w:tcBorders>
            <w:shd w:val="clear" w:color="auto" w:fill="FFFFFF"/>
            <w:vAlign w:val="center"/>
          </w:tcPr>
          <w:p w14:paraId="6F5936DA"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225d</w:t>
            </w:r>
          </w:p>
        </w:tc>
        <w:tc>
          <w:tcPr>
            <w:tcW w:w="518" w:type="dxa"/>
            <w:tcBorders>
              <w:tl2br w:val="nil"/>
              <w:tr2bl w:val="nil"/>
            </w:tcBorders>
            <w:shd w:val="clear" w:color="auto" w:fill="FFFFFF"/>
            <w:vAlign w:val="center"/>
          </w:tcPr>
          <w:p w14:paraId="4C9A474D"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240d</w:t>
            </w:r>
          </w:p>
        </w:tc>
      </w:tr>
      <w:tr w:rsidR="00A21604" w14:paraId="1C4F61E2" w14:textId="77777777">
        <w:trPr>
          <w:trHeight w:val="541"/>
          <w:tblCellSpacing w:w="0" w:type="dxa"/>
        </w:trPr>
        <w:tc>
          <w:tcPr>
            <w:tcW w:w="701" w:type="dxa"/>
            <w:tcBorders>
              <w:tl2br w:val="nil"/>
              <w:tr2bl w:val="nil"/>
            </w:tcBorders>
            <w:shd w:val="clear" w:color="auto" w:fill="FFFFFF"/>
            <w:vAlign w:val="center"/>
          </w:tcPr>
          <w:p w14:paraId="1491C6E5"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用量</w:t>
            </w:r>
          </w:p>
        </w:tc>
        <w:tc>
          <w:tcPr>
            <w:tcW w:w="637" w:type="dxa"/>
            <w:tcBorders>
              <w:tl2br w:val="nil"/>
              <w:tr2bl w:val="nil"/>
            </w:tcBorders>
            <w:shd w:val="clear" w:color="auto" w:fill="FFFFFF"/>
            <w:vAlign w:val="center"/>
          </w:tcPr>
          <w:p w14:paraId="3787FECE"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50～75</w:t>
            </w:r>
          </w:p>
        </w:tc>
        <w:tc>
          <w:tcPr>
            <w:tcW w:w="593" w:type="dxa"/>
            <w:tcBorders>
              <w:tl2br w:val="nil"/>
              <w:tr2bl w:val="nil"/>
            </w:tcBorders>
            <w:shd w:val="clear" w:color="auto" w:fill="FFFFFF"/>
            <w:vAlign w:val="center"/>
          </w:tcPr>
          <w:p w14:paraId="774706D7"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50～75</w:t>
            </w:r>
          </w:p>
        </w:tc>
        <w:tc>
          <w:tcPr>
            <w:tcW w:w="583" w:type="dxa"/>
            <w:tcBorders>
              <w:tl2br w:val="nil"/>
              <w:tr2bl w:val="nil"/>
            </w:tcBorders>
            <w:shd w:val="clear" w:color="auto" w:fill="FFFFFF"/>
            <w:vAlign w:val="center"/>
          </w:tcPr>
          <w:p w14:paraId="7ADE566B"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50～100</w:t>
            </w:r>
          </w:p>
        </w:tc>
        <w:tc>
          <w:tcPr>
            <w:tcW w:w="550" w:type="dxa"/>
            <w:tcBorders>
              <w:tl2br w:val="nil"/>
              <w:tr2bl w:val="nil"/>
            </w:tcBorders>
            <w:shd w:val="clear" w:color="auto" w:fill="FFFFFF"/>
            <w:vAlign w:val="center"/>
          </w:tcPr>
          <w:p w14:paraId="3EA651DD"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50～100</w:t>
            </w:r>
          </w:p>
        </w:tc>
        <w:tc>
          <w:tcPr>
            <w:tcW w:w="594" w:type="dxa"/>
            <w:tcBorders>
              <w:tl2br w:val="nil"/>
              <w:tr2bl w:val="nil"/>
            </w:tcBorders>
            <w:shd w:val="clear" w:color="auto" w:fill="FFFFFF"/>
            <w:vAlign w:val="center"/>
          </w:tcPr>
          <w:p w14:paraId="0D9F6308"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75～100</w:t>
            </w:r>
          </w:p>
        </w:tc>
        <w:tc>
          <w:tcPr>
            <w:tcW w:w="561" w:type="dxa"/>
            <w:tcBorders>
              <w:tl2br w:val="nil"/>
              <w:tr2bl w:val="nil"/>
            </w:tcBorders>
            <w:shd w:val="clear" w:color="auto" w:fill="FFFFFF"/>
            <w:vAlign w:val="center"/>
          </w:tcPr>
          <w:p w14:paraId="36A6D1EB"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75～100</w:t>
            </w:r>
          </w:p>
        </w:tc>
        <w:tc>
          <w:tcPr>
            <w:tcW w:w="572" w:type="dxa"/>
            <w:tcBorders>
              <w:tl2br w:val="nil"/>
              <w:tr2bl w:val="nil"/>
            </w:tcBorders>
            <w:shd w:val="clear" w:color="auto" w:fill="FFFFFF"/>
            <w:vAlign w:val="center"/>
          </w:tcPr>
          <w:p w14:paraId="38CFFE10"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75～100</w:t>
            </w:r>
          </w:p>
        </w:tc>
        <w:tc>
          <w:tcPr>
            <w:tcW w:w="540" w:type="dxa"/>
            <w:tcBorders>
              <w:tl2br w:val="nil"/>
              <w:tr2bl w:val="nil"/>
            </w:tcBorders>
            <w:shd w:val="clear" w:color="auto" w:fill="FFFFFF"/>
            <w:vAlign w:val="center"/>
          </w:tcPr>
          <w:p w14:paraId="1E526F8D"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75～100</w:t>
            </w:r>
          </w:p>
        </w:tc>
        <w:tc>
          <w:tcPr>
            <w:tcW w:w="572" w:type="dxa"/>
            <w:tcBorders>
              <w:tl2br w:val="nil"/>
              <w:tr2bl w:val="nil"/>
            </w:tcBorders>
            <w:shd w:val="clear" w:color="auto" w:fill="FFFFFF"/>
            <w:vAlign w:val="center"/>
          </w:tcPr>
          <w:p w14:paraId="5B8E2F7D"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75～100</w:t>
            </w:r>
          </w:p>
        </w:tc>
        <w:tc>
          <w:tcPr>
            <w:tcW w:w="571" w:type="dxa"/>
            <w:tcBorders>
              <w:tl2br w:val="nil"/>
              <w:tr2bl w:val="nil"/>
            </w:tcBorders>
            <w:shd w:val="clear" w:color="auto" w:fill="FFFFFF"/>
            <w:vAlign w:val="center"/>
          </w:tcPr>
          <w:p w14:paraId="78C0C23F"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75～100</w:t>
            </w:r>
          </w:p>
        </w:tc>
        <w:tc>
          <w:tcPr>
            <w:tcW w:w="508" w:type="dxa"/>
            <w:tcBorders>
              <w:tl2br w:val="nil"/>
              <w:tr2bl w:val="nil"/>
            </w:tcBorders>
            <w:shd w:val="clear" w:color="auto" w:fill="FFFFFF"/>
            <w:vAlign w:val="center"/>
          </w:tcPr>
          <w:p w14:paraId="15E8E40C"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75～100</w:t>
            </w:r>
          </w:p>
        </w:tc>
        <w:tc>
          <w:tcPr>
            <w:tcW w:w="572" w:type="dxa"/>
            <w:tcBorders>
              <w:tl2br w:val="nil"/>
              <w:tr2bl w:val="nil"/>
            </w:tcBorders>
            <w:shd w:val="clear" w:color="auto" w:fill="FFFFFF"/>
            <w:vAlign w:val="center"/>
          </w:tcPr>
          <w:p w14:paraId="22816F43"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75～100</w:t>
            </w:r>
          </w:p>
        </w:tc>
        <w:tc>
          <w:tcPr>
            <w:tcW w:w="593" w:type="dxa"/>
            <w:tcBorders>
              <w:tl2br w:val="nil"/>
              <w:tr2bl w:val="nil"/>
            </w:tcBorders>
            <w:shd w:val="clear" w:color="auto" w:fill="FFFFFF"/>
            <w:vAlign w:val="center"/>
          </w:tcPr>
          <w:p w14:paraId="5A961B14"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75～100</w:t>
            </w:r>
          </w:p>
        </w:tc>
        <w:tc>
          <w:tcPr>
            <w:tcW w:w="529" w:type="dxa"/>
            <w:tcBorders>
              <w:tl2br w:val="nil"/>
              <w:tr2bl w:val="nil"/>
            </w:tcBorders>
            <w:shd w:val="clear" w:color="auto" w:fill="FFFFFF"/>
            <w:vAlign w:val="center"/>
          </w:tcPr>
          <w:p w14:paraId="4B99C1E1"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75～100</w:t>
            </w:r>
          </w:p>
        </w:tc>
        <w:tc>
          <w:tcPr>
            <w:tcW w:w="550" w:type="dxa"/>
            <w:tcBorders>
              <w:tl2br w:val="nil"/>
              <w:tr2bl w:val="nil"/>
            </w:tcBorders>
            <w:shd w:val="clear" w:color="auto" w:fill="FFFFFF"/>
            <w:vAlign w:val="center"/>
          </w:tcPr>
          <w:p w14:paraId="64AFB8FE"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50～75</w:t>
            </w:r>
          </w:p>
        </w:tc>
        <w:tc>
          <w:tcPr>
            <w:tcW w:w="518" w:type="dxa"/>
            <w:tcBorders>
              <w:tl2br w:val="nil"/>
              <w:tr2bl w:val="nil"/>
            </w:tcBorders>
            <w:shd w:val="clear" w:color="auto" w:fill="FFFFFF"/>
            <w:vAlign w:val="center"/>
          </w:tcPr>
          <w:p w14:paraId="4458C376" w14:textId="77777777" w:rsidR="00A21604" w:rsidRDefault="00000000">
            <w:pPr>
              <w:widowControl/>
              <w:snapToGrid w:val="0"/>
              <w:spacing w:line="360" w:lineRule="exact"/>
              <w:jc w:val="center"/>
              <w:rPr>
                <w:rFonts w:ascii="宋体" w:hAnsi="宋体" w:cs="宋体"/>
                <w:sz w:val="18"/>
                <w:szCs w:val="18"/>
              </w:rPr>
            </w:pPr>
            <w:r>
              <w:rPr>
                <w:rFonts w:ascii="宋体" w:hAnsi="宋体" w:cs="宋体" w:hint="eastAsia"/>
                <w:sz w:val="18"/>
                <w:szCs w:val="18"/>
              </w:rPr>
              <w:t>0～75</w:t>
            </w:r>
          </w:p>
        </w:tc>
      </w:tr>
    </w:tbl>
    <w:p w14:paraId="2C6AD0AD" w14:textId="77777777" w:rsidR="00A21604" w:rsidRDefault="00A21604">
      <w:pPr>
        <w:pStyle w:val="afffffb"/>
        <w:ind w:firstLineChars="0" w:firstLine="0"/>
        <w:rPr>
          <w:rFonts w:hAnsi="宋体" w:cs="宋体"/>
          <w:kern w:val="2"/>
          <w:szCs w:val="24"/>
        </w:rPr>
      </w:pPr>
    </w:p>
    <w:p w14:paraId="18D451D2" w14:textId="77777777" w:rsidR="00A21604" w:rsidRDefault="00A21604">
      <w:pPr>
        <w:pStyle w:val="afffffb"/>
        <w:ind w:firstLine="420"/>
        <w:rPr>
          <w:rFonts w:hAnsi="宋体" w:cs="宋体"/>
          <w:kern w:val="2"/>
          <w:szCs w:val="24"/>
        </w:rPr>
      </w:pPr>
    </w:p>
    <w:p w14:paraId="24539804" w14:textId="77777777" w:rsidR="00A21604" w:rsidRDefault="00A21604">
      <w:pPr>
        <w:pStyle w:val="af8"/>
        <w:rPr>
          <w:vanish w:val="0"/>
        </w:rPr>
      </w:pPr>
      <w:bookmarkStart w:id="44" w:name="BookMark5"/>
      <w:bookmarkEnd w:id="22"/>
    </w:p>
    <w:p w14:paraId="35FBAA2B" w14:textId="77777777" w:rsidR="00A21604" w:rsidRDefault="00A21604">
      <w:pPr>
        <w:pStyle w:val="afe"/>
        <w:rPr>
          <w:vanish w:val="0"/>
        </w:rPr>
      </w:pPr>
    </w:p>
    <w:p w14:paraId="12BC0FDC" w14:textId="77777777" w:rsidR="00A21604" w:rsidRDefault="00A21604">
      <w:pPr>
        <w:pStyle w:val="afffffb"/>
        <w:ind w:firstLine="420"/>
        <w:rPr>
          <w:color w:val="FF0000"/>
        </w:rPr>
      </w:pPr>
    </w:p>
    <w:p w14:paraId="53B93566" w14:textId="77777777" w:rsidR="00A21604" w:rsidRDefault="00000000">
      <w:pPr>
        <w:pStyle w:val="afffffb"/>
        <w:ind w:firstLineChars="0" w:firstLine="0"/>
        <w:jc w:val="center"/>
      </w:pPr>
      <w:bookmarkStart w:id="45" w:name="BookMark8"/>
      <w:bookmarkEnd w:id="44"/>
      <w:r>
        <w:rPr>
          <w:rFonts w:hint="eastAsia"/>
          <w:noProof/>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A21604">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70F0" w14:textId="77777777" w:rsidR="00273681" w:rsidRDefault="00273681">
      <w:pPr>
        <w:spacing w:line="240" w:lineRule="auto"/>
      </w:pPr>
      <w:r>
        <w:separator/>
      </w:r>
    </w:p>
  </w:endnote>
  <w:endnote w:type="continuationSeparator" w:id="0">
    <w:p w14:paraId="7AADB0DE" w14:textId="77777777" w:rsidR="00273681" w:rsidRDefault="00273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015E" w14:textId="77777777" w:rsidR="00A21604" w:rsidRDefault="00000000">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7746" w14:textId="77777777" w:rsidR="00A21604" w:rsidRDefault="00A21604">
    <w:pPr>
      <w:pStyle w:val="affff1"/>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795B" w14:textId="77777777" w:rsidR="00A21604" w:rsidRDefault="00000000">
    <w:pPr>
      <w:pStyle w:val="afffff8"/>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5D21" w14:textId="77777777" w:rsidR="00273681" w:rsidRDefault="00273681">
      <w:pPr>
        <w:spacing w:line="240" w:lineRule="auto"/>
      </w:pPr>
      <w:r>
        <w:separator/>
      </w:r>
    </w:p>
  </w:footnote>
  <w:footnote w:type="continuationSeparator" w:id="0">
    <w:p w14:paraId="09064709" w14:textId="77777777" w:rsidR="00273681" w:rsidRDefault="002736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9B68" w14:textId="77777777" w:rsidR="00A21604" w:rsidRDefault="00000000">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72DB" w14:textId="77777777" w:rsidR="00A21604" w:rsidRDefault="00A21604">
    <w:pPr>
      <w:pStyle w:val="affff3"/>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235C" w14:textId="77777777" w:rsidR="00A21604" w:rsidRDefault="00000000">
    <w:pPr>
      <w:pStyle w:val="affff3"/>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T/CSTC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F689" w14:textId="0DAFD990" w:rsidR="00A21604" w:rsidRDefault="00000000">
    <w:pPr>
      <w:pStyle w:val="affffff0"/>
    </w:pPr>
    <w:r>
      <w:fldChar w:fldCharType="begin"/>
    </w:r>
    <w:r>
      <w:instrText xml:space="preserve"> STYLEREF  标准文件_文件编号  \* MERGEFORMAT </w:instrText>
    </w:r>
    <w:r>
      <w:fldChar w:fldCharType="separate"/>
    </w:r>
    <w:r w:rsidR="009F09A9">
      <w:rPr>
        <w:noProof/>
      </w:rPr>
      <w:t>T/CSTC XXXX</w:t>
    </w:r>
    <w:r w:rsidR="009F09A9">
      <w:rPr>
        <w:noProof/>
      </w:rPr>
      <w:t>—</w:t>
    </w:r>
    <w:r w:rsidR="009F09A9">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color w:val="auto"/>
        <w:spacing w:val="100"/>
      </w:rPr>
    </w:lvl>
    <w:lvl w:ilvl="1">
      <w:start w:val="1"/>
      <w:numFmt w:val="decimal"/>
      <w:pStyle w:val="aff4"/>
      <w:suff w:val="nothing"/>
      <w:lvlText w:val="%1.%2　"/>
      <w:lvlJc w:val="left"/>
      <w:pPr>
        <w:ind w:left="0" w:firstLine="0"/>
      </w:pPr>
      <w:rPr>
        <w:rFonts w:ascii="黑体" w:eastAsia="黑体" w:hint="eastAsia"/>
        <w:b w:val="0"/>
        <w:i w:val="0"/>
        <w:color w:val="auto"/>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color w:val="auto"/>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67053641">
    <w:abstractNumId w:val="0"/>
  </w:num>
  <w:num w:numId="2" w16cid:durableId="931158719">
    <w:abstractNumId w:val="27"/>
  </w:num>
  <w:num w:numId="3" w16cid:durableId="1392968068">
    <w:abstractNumId w:val="5"/>
  </w:num>
  <w:num w:numId="4" w16cid:durableId="2126076815">
    <w:abstractNumId w:val="23"/>
  </w:num>
  <w:num w:numId="5" w16cid:durableId="881477663">
    <w:abstractNumId w:val="18"/>
  </w:num>
  <w:num w:numId="6" w16cid:durableId="609317089">
    <w:abstractNumId w:val="13"/>
  </w:num>
  <w:num w:numId="7" w16cid:durableId="2038656883">
    <w:abstractNumId w:val="8"/>
  </w:num>
  <w:num w:numId="8" w16cid:durableId="425882260">
    <w:abstractNumId w:val="3"/>
  </w:num>
  <w:num w:numId="9" w16cid:durableId="78184610">
    <w:abstractNumId w:val="9"/>
  </w:num>
  <w:num w:numId="10" w16cid:durableId="656421489">
    <w:abstractNumId w:val="16"/>
  </w:num>
  <w:num w:numId="11" w16cid:durableId="780536820">
    <w:abstractNumId w:val="25"/>
  </w:num>
  <w:num w:numId="12" w16cid:durableId="1806311753">
    <w:abstractNumId w:val="11"/>
  </w:num>
  <w:num w:numId="13" w16cid:durableId="1372000264">
    <w:abstractNumId w:val="12"/>
  </w:num>
  <w:num w:numId="14" w16cid:durableId="1901866931">
    <w:abstractNumId w:val="7"/>
  </w:num>
  <w:num w:numId="15" w16cid:durableId="121309243">
    <w:abstractNumId w:val="19"/>
  </w:num>
  <w:num w:numId="16" w16cid:durableId="124586062">
    <w:abstractNumId w:val="21"/>
  </w:num>
  <w:num w:numId="17" w16cid:durableId="1554076164">
    <w:abstractNumId w:val="17"/>
  </w:num>
  <w:num w:numId="18" w16cid:durableId="1363049970">
    <w:abstractNumId w:val="29"/>
  </w:num>
  <w:num w:numId="19" w16cid:durableId="2139251108">
    <w:abstractNumId w:val="15"/>
  </w:num>
  <w:num w:numId="20" w16cid:durableId="76445702">
    <w:abstractNumId w:val="1"/>
  </w:num>
  <w:num w:numId="21" w16cid:durableId="127162150">
    <w:abstractNumId w:val="10"/>
  </w:num>
  <w:num w:numId="22" w16cid:durableId="1436514402">
    <w:abstractNumId w:val="30"/>
  </w:num>
  <w:num w:numId="23" w16cid:durableId="2134715318">
    <w:abstractNumId w:val="20"/>
  </w:num>
  <w:num w:numId="24" w16cid:durableId="1219245628">
    <w:abstractNumId w:val="6"/>
  </w:num>
  <w:num w:numId="25" w16cid:durableId="161746137">
    <w:abstractNumId w:val="26"/>
  </w:num>
  <w:num w:numId="26" w16cid:durableId="575819185">
    <w:abstractNumId w:val="28"/>
  </w:num>
  <w:num w:numId="27" w16cid:durableId="385033774">
    <w:abstractNumId w:val="2"/>
  </w:num>
  <w:num w:numId="28" w16cid:durableId="806707382">
    <w:abstractNumId w:val="4"/>
  </w:num>
  <w:num w:numId="29" w16cid:durableId="1229653175">
    <w:abstractNumId w:val="14"/>
  </w:num>
  <w:num w:numId="30" w16cid:durableId="407772238">
    <w:abstractNumId w:val="24"/>
  </w:num>
  <w:num w:numId="31" w16cid:durableId="15678424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Q3NTY1ZTU3NWRmMWRmNjJjMjU3Y2YyOWViN2EzZGMifQ=="/>
  </w:docVars>
  <w:rsids>
    <w:rsidRoot w:val="00E34143"/>
    <w:rsid w:val="0000040A"/>
    <w:rsid w:val="00000A94"/>
    <w:rsid w:val="00001972"/>
    <w:rsid w:val="00001D9A"/>
    <w:rsid w:val="00007B3A"/>
    <w:rsid w:val="000107E0"/>
    <w:rsid w:val="00011FDE"/>
    <w:rsid w:val="00012FFD"/>
    <w:rsid w:val="00014162"/>
    <w:rsid w:val="00014340"/>
    <w:rsid w:val="00016A9C"/>
    <w:rsid w:val="00016E9F"/>
    <w:rsid w:val="00022184"/>
    <w:rsid w:val="00022762"/>
    <w:rsid w:val="000238E0"/>
    <w:rsid w:val="000249DB"/>
    <w:rsid w:val="0002595E"/>
    <w:rsid w:val="000303C3"/>
    <w:rsid w:val="000308FE"/>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D41"/>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8E7"/>
    <w:rsid w:val="000B3CDA"/>
    <w:rsid w:val="000B6A0B"/>
    <w:rsid w:val="000C0100"/>
    <w:rsid w:val="000C0F6C"/>
    <w:rsid w:val="000C11DB"/>
    <w:rsid w:val="000C1492"/>
    <w:rsid w:val="000C2FBD"/>
    <w:rsid w:val="000C4B41"/>
    <w:rsid w:val="000C57D6"/>
    <w:rsid w:val="000C6362"/>
    <w:rsid w:val="000C7666"/>
    <w:rsid w:val="000D03DF"/>
    <w:rsid w:val="000D0A9C"/>
    <w:rsid w:val="000D1795"/>
    <w:rsid w:val="000D329A"/>
    <w:rsid w:val="000D4B9C"/>
    <w:rsid w:val="000D4EB6"/>
    <w:rsid w:val="000D753B"/>
    <w:rsid w:val="000E4C9E"/>
    <w:rsid w:val="000E6FD7"/>
    <w:rsid w:val="000F06E1"/>
    <w:rsid w:val="000F0E3C"/>
    <w:rsid w:val="000F19D5"/>
    <w:rsid w:val="000F4050"/>
    <w:rsid w:val="000F4AEA"/>
    <w:rsid w:val="000F67E9"/>
    <w:rsid w:val="000F7B07"/>
    <w:rsid w:val="00100D06"/>
    <w:rsid w:val="00104926"/>
    <w:rsid w:val="00113B1E"/>
    <w:rsid w:val="0011711C"/>
    <w:rsid w:val="00120BDB"/>
    <w:rsid w:val="00124E4F"/>
    <w:rsid w:val="001260B7"/>
    <w:rsid w:val="001265CB"/>
    <w:rsid w:val="0012716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4D6"/>
    <w:rsid w:val="001642FA"/>
    <w:rsid w:val="001649EB"/>
    <w:rsid w:val="00164BAF"/>
    <w:rsid w:val="00164FA8"/>
    <w:rsid w:val="00164FF7"/>
    <w:rsid w:val="00165065"/>
    <w:rsid w:val="00165434"/>
    <w:rsid w:val="0016580B"/>
    <w:rsid w:val="00165F49"/>
    <w:rsid w:val="00166B88"/>
    <w:rsid w:val="0016770A"/>
    <w:rsid w:val="00170804"/>
    <w:rsid w:val="001708E9"/>
    <w:rsid w:val="0017340B"/>
    <w:rsid w:val="00173FB1"/>
    <w:rsid w:val="00176DFD"/>
    <w:rsid w:val="00177C7C"/>
    <w:rsid w:val="001852C9"/>
    <w:rsid w:val="0018685D"/>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69AB"/>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BF5"/>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642B"/>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1E91"/>
    <w:rsid w:val="0026148A"/>
    <w:rsid w:val="00262696"/>
    <w:rsid w:val="00262E7E"/>
    <w:rsid w:val="002630BB"/>
    <w:rsid w:val="00263D25"/>
    <w:rsid w:val="002643C3"/>
    <w:rsid w:val="00264A0C"/>
    <w:rsid w:val="00266EEB"/>
    <w:rsid w:val="00267EF4"/>
    <w:rsid w:val="00270CB8"/>
    <w:rsid w:val="00272B08"/>
    <w:rsid w:val="00273681"/>
    <w:rsid w:val="0028096F"/>
    <w:rsid w:val="00281BB8"/>
    <w:rsid w:val="00281E9E"/>
    <w:rsid w:val="00282405"/>
    <w:rsid w:val="00285170"/>
    <w:rsid w:val="00285361"/>
    <w:rsid w:val="00292D60"/>
    <w:rsid w:val="00293B30"/>
    <w:rsid w:val="00294D34"/>
    <w:rsid w:val="00294DF8"/>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55BD"/>
    <w:rsid w:val="002C7EBB"/>
    <w:rsid w:val="002D06C1"/>
    <w:rsid w:val="002D42B5"/>
    <w:rsid w:val="002D4F1A"/>
    <w:rsid w:val="002D6EC6"/>
    <w:rsid w:val="002D79AC"/>
    <w:rsid w:val="002E039D"/>
    <w:rsid w:val="002E4D5A"/>
    <w:rsid w:val="002E6326"/>
    <w:rsid w:val="002F30E0"/>
    <w:rsid w:val="002F35E4"/>
    <w:rsid w:val="002F3730"/>
    <w:rsid w:val="002F38E1"/>
    <w:rsid w:val="002F7755"/>
    <w:rsid w:val="002F7AF6"/>
    <w:rsid w:val="00300E63"/>
    <w:rsid w:val="00302F5F"/>
    <w:rsid w:val="0030441D"/>
    <w:rsid w:val="00306063"/>
    <w:rsid w:val="00313B85"/>
    <w:rsid w:val="00317988"/>
    <w:rsid w:val="003221B4"/>
    <w:rsid w:val="0032258D"/>
    <w:rsid w:val="00322E62"/>
    <w:rsid w:val="00324D13"/>
    <w:rsid w:val="00324EDD"/>
    <w:rsid w:val="00330951"/>
    <w:rsid w:val="003331E4"/>
    <w:rsid w:val="00336C64"/>
    <w:rsid w:val="00337162"/>
    <w:rsid w:val="0034194F"/>
    <w:rsid w:val="00344605"/>
    <w:rsid w:val="003474AA"/>
    <w:rsid w:val="00350D1D"/>
    <w:rsid w:val="00352C83"/>
    <w:rsid w:val="00352F1A"/>
    <w:rsid w:val="00356E1C"/>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87ECB"/>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B8C"/>
    <w:rsid w:val="00432DAA"/>
    <w:rsid w:val="00434305"/>
    <w:rsid w:val="00435DF7"/>
    <w:rsid w:val="0044083F"/>
    <w:rsid w:val="00441AE7"/>
    <w:rsid w:val="00445574"/>
    <w:rsid w:val="004467FB"/>
    <w:rsid w:val="00452D6B"/>
    <w:rsid w:val="00453FC1"/>
    <w:rsid w:val="00454484"/>
    <w:rsid w:val="0045517B"/>
    <w:rsid w:val="00463087"/>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351"/>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23C9"/>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5D48"/>
    <w:rsid w:val="00606419"/>
    <w:rsid w:val="00607D29"/>
    <w:rsid w:val="00612377"/>
    <w:rsid w:val="00612952"/>
    <w:rsid w:val="00612AE9"/>
    <w:rsid w:val="00614CC1"/>
    <w:rsid w:val="00615A9D"/>
    <w:rsid w:val="00617387"/>
    <w:rsid w:val="006205D6"/>
    <w:rsid w:val="006252D8"/>
    <w:rsid w:val="006259BC"/>
    <w:rsid w:val="0062636B"/>
    <w:rsid w:val="00632182"/>
    <w:rsid w:val="00632AE0"/>
    <w:rsid w:val="0063345C"/>
    <w:rsid w:val="00633C17"/>
    <w:rsid w:val="00634D9E"/>
    <w:rsid w:val="00636E3E"/>
    <w:rsid w:val="006379F7"/>
    <w:rsid w:val="00637E4D"/>
    <w:rsid w:val="00640620"/>
    <w:rsid w:val="00641A1F"/>
    <w:rsid w:val="00645904"/>
    <w:rsid w:val="00651ACB"/>
    <w:rsid w:val="00651C47"/>
    <w:rsid w:val="00652AB2"/>
    <w:rsid w:val="00653FED"/>
    <w:rsid w:val="00654382"/>
    <w:rsid w:val="00654EC0"/>
    <w:rsid w:val="0065525B"/>
    <w:rsid w:val="00655D4F"/>
    <w:rsid w:val="00656D29"/>
    <w:rsid w:val="006640E5"/>
    <w:rsid w:val="006646F1"/>
    <w:rsid w:val="00664929"/>
    <w:rsid w:val="00664F62"/>
    <w:rsid w:val="006655E1"/>
    <w:rsid w:val="006717F7"/>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EFA"/>
    <w:rsid w:val="006F03A8"/>
    <w:rsid w:val="006F126E"/>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F3D"/>
    <w:rsid w:val="007568F8"/>
    <w:rsid w:val="00756B26"/>
    <w:rsid w:val="00756EDF"/>
    <w:rsid w:val="007600E3"/>
    <w:rsid w:val="007653FE"/>
    <w:rsid w:val="00765C43"/>
    <w:rsid w:val="00765EFB"/>
    <w:rsid w:val="007671CA"/>
    <w:rsid w:val="00767BA0"/>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643"/>
    <w:rsid w:val="007A6FD9"/>
    <w:rsid w:val="007A7FFA"/>
    <w:rsid w:val="007B04EB"/>
    <w:rsid w:val="007B0D4F"/>
    <w:rsid w:val="007B16DC"/>
    <w:rsid w:val="007B5A3D"/>
    <w:rsid w:val="007B5B95"/>
    <w:rsid w:val="007B6032"/>
    <w:rsid w:val="007B68EA"/>
    <w:rsid w:val="007B7453"/>
    <w:rsid w:val="007B7A1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5CC"/>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2398"/>
    <w:rsid w:val="009756C7"/>
    <w:rsid w:val="00975727"/>
    <w:rsid w:val="00977010"/>
    <w:rsid w:val="00977D02"/>
    <w:rsid w:val="00977FF9"/>
    <w:rsid w:val="009809BB"/>
    <w:rsid w:val="0098364B"/>
    <w:rsid w:val="009908A3"/>
    <w:rsid w:val="009911AF"/>
    <w:rsid w:val="00991777"/>
    <w:rsid w:val="00991875"/>
    <w:rsid w:val="00991F92"/>
    <w:rsid w:val="00992985"/>
    <w:rsid w:val="00992E4B"/>
    <w:rsid w:val="00992F64"/>
    <w:rsid w:val="00993889"/>
    <w:rsid w:val="0099551B"/>
    <w:rsid w:val="00996BD2"/>
    <w:rsid w:val="00997BF1"/>
    <w:rsid w:val="009A089C"/>
    <w:rsid w:val="009A118E"/>
    <w:rsid w:val="009A21CD"/>
    <w:rsid w:val="009A278C"/>
    <w:rsid w:val="009A2BC2"/>
    <w:rsid w:val="009A42C1"/>
    <w:rsid w:val="009A5429"/>
    <w:rsid w:val="009A5A3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09A9"/>
    <w:rsid w:val="00A0096C"/>
    <w:rsid w:val="00A01757"/>
    <w:rsid w:val="00A028C0"/>
    <w:rsid w:val="00A02BAE"/>
    <w:rsid w:val="00A06A6B"/>
    <w:rsid w:val="00A07E47"/>
    <w:rsid w:val="00A129D0"/>
    <w:rsid w:val="00A12C33"/>
    <w:rsid w:val="00A138BA"/>
    <w:rsid w:val="00A14C8E"/>
    <w:rsid w:val="00A153D9"/>
    <w:rsid w:val="00A15F09"/>
    <w:rsid w:val="00A169B6"/>
    <w:rsid w:val="00A21604"/>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7FBB"/>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FD4"/>
    <w:rsid w:val="00B378E5"/>
    <w:rsid w:val="00B4346D"/>
    <w:rsid w:val="00B440F4"/>
    <w:rsid w:val="00B447A5"/>
    <w:rsid w:val="00B4654C"/>
    <w:rsid w:val="00B4710D"/>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3D19"/>
    <w:rsid w:val="00BD52D7"/>
    <w:rsid w:val="00BD5AD2"/>
    <w:rsid w:val="00BD6685"/>
    <w:rsid w:val="00BE22F3"/>
    <w:rsid w:val="00BE5B52"/>
    <w:rsid w:val="00BE5F5D"/>
    <w:rsid w:val="00BE7B8D"/>
    <w:rsid w:val="00BF0993"/>
    <w:rsid w:val="00BF10A9"/>
    <w:rsid w:val="00BF1703"/>
    <w:rsid w:val="00BF231C"/>
    <w:rsid w:val="00BF51E5"/>
    <w:rsid w:val="00BF74A6"/>
    <w:rsid w:val="00C013AD"/>
    <w:rsid w:val="00C04904"/>
    <w:rsid w:val="00C056B3"/>
    <w:rsid w:val="00C103E5"/>
    <w:rsid w:val="00C13319"/>
    <w:rsid w:val="00C13EE9"/>
    <w:rsid w:val="00C16E8F"/>
    <w:rsid w:val="00C21540"/>
    <w:rsid w:val="00C21906"/>
    <w:rsid w:val="00C21BFA"/>
    <w:rsid w:val="00C24C8D"/>
    <w:rsid w:val="00C25FE2"/>
    <w:rsid w:val="00C26B53"/>
    <w:rsid w:val="00C279B2"/>
    <w:rsid w:val="00C33E50"/>
    <w:rsid w:val="00C34C20"/>
    <w:rsid w:val="00C35A3E"/>
    <w:rsid w:val="00C36809"/>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261"/>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260"/>
    <w:rsid w:val="00CE0C4F"/>
    <w:rsid w:val="00CE30EA"/>
    <w:rsid w:val="00CF048A"/>
    <w:rsid w:val="00CF155A"/>
    <w:rsid w:val="00CF2947"/>
    <w:rsid w:val="00CF2FEA"/>
    <w:rsid w:val="00CF686F"/>
    <w:rsid w:val="00CF6E60"/>
    <w:rsid w:val="00CF756B"/>
    <w:rsid w:val="00CF7BCA"/>
    <w:rsid w:val="00D008FD"/>
    <w:rsid w:val="00D0321C"/>
    <w:rsid w:val="00D035EC"/>
    <w:rsid w:val="00D05CDC"/>
    <w:rsid w:val="00D06AB1"/>
    <w:rsid w:val="00D06FC1"/>
    <w:rsid w:val="00D072ED"/>
    <w:rsid w:val="00D07A16"/>
    <w:rsid w:val="00D1067E"/>
    <w:rsid w:val="00D10F50"/>
    <w:rsid w:val="00D11272"/>
    <w:rsid w:val="00D11E3A"/>
    <w:rsid w:val="00D126F5"/>
    <w:rsid w:val="00D1489E"/>
    <w:rsid w:val="00D20737"/>
    <w:rsid w:val="00D21E81"/>
    <w:rsid w:val="00D223DE"/>
    <w:rsid w:val="00D24EE8"/>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77C92"/>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865"/>
    <w:rsid w:val="00DE2410"/>
    <w:rsid w:val="00DE2939"/>
    <w:rsid w:val="00DE6E81"/>
    <w:rsid w:val="00DE703F"/>
    <w:rsid w:val="00DE7595"/>
    <w:rsid w:val="00DF1961"/>
    <w:rsid w:val="00DF44DE"/>
    <w:rsid w:val="00DF5686"/>
    <w:rsid w:val="00E01138"/>
    <w:rsid w:val="00E02DFB"/>
    <w:rsid w:val="00E030F9"/>
    <w:rsid w:val="00E0311A"/>
    <w:rsid w:val="00E03138"/>
    <w:rsid w:val="00E03686"/>
    <w:rsid w:val="00E06404"/>
    <w:rsid w:val="00E11A85"/>
    <w:rsid w:val="00E12495"/>
    <w:rsid w:val="00E15CCD"/>
    <w:rsid w:val="00E202EF"/>
    <w:rsid w:val="00E210B5"/>
    <w:rsid w:val="00E25323"/>
    <w:rsid w:val="00E2552F"/>
    <w:rsid w:val="00E3137A"/>
    <w:rsid w:val="00E32CCF"/>
    <w:rsid w:val="00E34143"/>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506"/>
    <w:rsid w:val="00EA58D1"/>
    <w:rsid w:val="00EA61BC"/>
    <w:rsid w:val="00EA681A"/>
    <w:rsid w:val="00EA735B"/>
    <w:rsid w:val="00EB1274"/>
    <w:rsid w:val="00EB1E69"/>
    <w:rsid w:val="00EB2086"/>
    <w:rsid w:val="00EB31ED"/>
    <w:rsid w:val="00EB5EDF"/>
    <w:rsid w:val="00EB60FE"/>
    <w:rsid w:val="00EB74DB"/>
    <w:rsid w:val="00EC5359"/>
    <w:rsid w:val="00EC562A"/>
    <w:rsid w:val="00EC7783"/>
    <w:rsid w:val="00ED067A"/>
    <w:rsid w:val="00ED2B50"/>
    <w:rsid w:val="00EE0350"/>
    <w:rsid w:val="00EE0719"/>
    <w:rsid w:val="00EE0E80"/>
    <w:rsid w:val="00EE613F"/>
    <w:rsid w:val="00EE7295"/>
    <w:rsid w:val="00EE7869"/>
    <w:rsid w:val="00EF054A"/>
    <w:rsid w:val="00EF3235"/>
    <w:rsid w:val="00EF7E72"/>
    <w:rsid w:val="00F05257"/>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CE8"/>
    <w:rsid w:val="00FE1FBE"/>
    <w:rsid w:val="00FE3901"/>
    <w:rsid w:val="00FE39D3"/>
    <w:rsid w:val="00FE4BCE"/>
    <w:rsid w:val="00FE54AE"/>
    <w:rsid w:val="00FE576A"/>
    <w:rsid w:val="00FE7E79"/>
    <w:rsid w:val="00FF3E7D"/>
    <w:rsid w:val="00FF5B99"/>
    <w:rsid w:val="00FF730C"/>
    <w:rsid w:val="00FF73F4"/>
    <w:rsid w:val="00FF7CE4"/>
    <w:rsid w:val="00FF7E39"/>
    <w:rsid w:val="011E0236"/>
    <w:rsid w:val="01655E65"/>
    <w:rsid w:val="01AF5332"/>
    <w:rsid w:val="01B666C0"/>
    <w:rsid w:val="01C04E49"/>
    <w:rsid w:val="027D0F8C"/>
    <w:rsid w:val="02892DF4"/>
    <w:rsid w:val="030B47EA"/>
    <w:rsid w:val="039E11BA"/>
    <w:rsid w:val="046319D0"/>
    <w:rsid w:val="053718C6"/>
    <w:rsid w:val="05D023E5"/>
    <w:rsid w:val="06FD415E"/>
    <w:rsid w:val="07ED0962"/>
    <w:rsid w:val="080A5070"/>
    <w:rsid w:val="096B052D"/>
    <w:rsid w:val="097430E9"/>
    <w:rsid w:val="097C1F9D"/>
    <w:rsid w:val="09F85E43"/>
    <w:rsid w:val="0A981059"/>
    <w:rsid w:val="0D6E42F3"/>
    <w:rsid w:val="0DC3229B"/>
    <w:rsid w:val="0DD73C46"/>
    <w:rsid w:val="0E1F1149"/>
    <w:rsid w:val="0EE505E5"/>
    <w:rsid w:val="0F3133CB"/>
    <w:rsid w:val="0FA82AFD"/>
    <w:rsid w:val="104906FF"/>
    <w:rsid w:val="10B214A5"/>
    <w:rsid w:val="12CA33EE"/>
    <w:rsid w:val="137B5A02"/>
    <w:rsid w:val="16534086"/>
    <w:rsid w:val="174A36DB"/>
    <w:rsid w:val="17DC0D32"/>
    <w:rsid w:val="19422B94"/>
    <w:rsid w:val="1A1911FD"/>
    <w:rsid w:val="1A9C424D"/>
    <w:rsid w:val="1B974A15"/>
    <w:rsid w:val="1C0025BA"/>
    <w:rsid w:val="1C073948"/>
    <w:rsid w:val="1CEB326A"/>
    <w:rsid w:val="1D126A49"/>
    <w:rsid w:val="1D2E3157"/>
    <w:rsid w:val="1D3E0A1A"/>
    <w:rsid w:val="1D4215A8"/>
    <w:rsid w:val="1F7700AB"/>
    <w:rsid w:val="1FE10954"/>
    <w:rsid w:val="1FED518A"/>
    <w:rsid w:val="2078031E"/>
    <w:rsid w:val="20BF0C96"/>
    <w:rsid w:val="20D67D8D"/>
    <w:rsid w:val="22264634"/>
    <w:rsid w:val="237A70F6"/>
    <w:rsid w:val="23BB542C"/>
    <w:rsid w:val="24C914CF"/>
    <w:rsid w:val="26265313"/>
    <w:rsid w:val="263712CE"/>
    <w:rsid w:val="26395046"/>
    <w:rsid w:val="2691293C"/>
    <w:rsid w:val="26E96CED"/>
    <w:rsid w:val="27D50D9F"/>
    <w:rsid w:val="29326E6B"/>
    <w:rsid w:val="2A1C4A45"/>
    <w:rsid w:val="2AEB08D9"/>
    <w:rsid w:val="2BE315B0"/>
    <w:rsid w:val="2C025EDA"/>
    <w:rsid w:val="2C5150B2"/>
    <w:rsid w:val="2C932FD6"/>
    <w:rsid w:val="2CE42215"/>
    <w:rsid w:val="2D6230D5"/>
    <w:rsid w:val="2E5F5866"/>
    <w:rsid w:val="2EEA4A0A"/>
    <w:rsid w:val="2FA432A0"/>
    <w:rsid w:val="30645D0A"/>
    <w:rsid w:val="31100431"/>
    <w:rsid w:val="31376626"/>
    <w:rsid w:val="32E263B0"/>
    <w:rsid w:val="32F02C5C"/>
    <w:rsid w:val="34012F1B"/>
    <w:rsid w:val="34223606"/>
    <w:rsid w:val="34C03191"/>
    <w:rsid w:val="351F7895"/>
    <w:rsid w:val="362D624A"/>
    <w:rsid w:val="37021484"/>
    <w:rsid w:val="377A54BF"/>
    <w:rsid w:val="3A7C154E"/>
    <w:rsid w:val="3AAD1707"/>
    <w:rsid w:val="3AD153F6"/>
    <w:rsid w:val="3B8B38F8"/>
    <w:rsid w:val="3C594CA6"/>
    <w:rsid w:val="3CED228F"/>
    <w:rsid w:val="3D2D6B2F"/>
    <w:rsid w:val="40006D8C"/>
    <w:rsid w:val="42AB0C22"/>
    <w:rsid w:val="452F56A1"/>
    <w:rsid w:val="47797541"/>
    <w:rsid w:val="480078A2"/>
    <w:rsid w:val="48FA14B0"/>
    <w:rsid w:val="493B64F3"/>
    <w:rsid w:val="493C0826"/>
    <w:rsid w:val="4B8D7117"/>
    <w:rsid w:val="4BF91F56"/>
    <w:rsid w:val="4C2D08FA"/>
    <w:rsid w:val="4D165477"/>
    <w:rsid w:val="4E5263F6"/>
    <w:rsid w:val="4E606D65"/>
    <w:rsid w:val="4E932ECB"/>
    <w:rsid w:val="4EB8094F"/>
    <w:rsid w:val="4EC54E1A"/>
    <w:rsid w:val="4F8E57CE"/>
    <w:rsid w:val="50F25C6E"/>
    <w:rsid w:val="51220188"/>
    <w:rsid w:val="53090BAD"/>
    <w:rsid w:val="53171FC8"/>
    <w:rsid w:val="534255A1"/>
    <w:rsid w:val="53AC2173"/>
    <w:rsid w:val="53D76A77"/>
    <w:rsid w:val="5441502D"/>
    <w:rsid w:val="548D25DB"/>
    <w:rsid w:val="558A19BE"/>
    <w:rsid w:val="55FD30EB"/>
    <w:rsid w:val="56E542AB"/>
    <w:rsid w:val="56F12E37"/>
    <w:rsid w:val="577B69BD"/>
    <w:rsid w:val="58E12895"/>
    <w:rsid w:val="590D1897"/>
    <w:rsid w:val="59416905"/>
    <w:rsid w:val="59797DA0"/>
    <w:rsid w:val="59837C88"/>
    <w:rsid w:val="5A10328C"/>
    <w:rsid w:val="5A3572F7"/>
    <w:rsid w:val="5A65013B"/>
    <w:rsid w:val="5A736072"/>
    <w:rsid w:val="5AC71F19"/>
    <w:rsid w:val="5AE377CB"/>
    <w:rsid w:val="5C0A409E"/>
    <w:rsid w:val="5CDD6245"/>
    <w:rsid w:val="5D0B36C0"/>
    <w:rsid w:val="5D514B85"/>
    <w:rsid w:val="5F795ED8"/>
    <w:rsid w:val="5F8605F5"/>
    <w:rsid w:val="60923C00"/>
    <w:rsid w:val="609476CD"/>
    <w:rsid w:val="611B16B9"/>
    <w:rsid w:val="61426602"/>
    <w:rsid w:val="622814F0"/>
    <w:rsid w:val="625647C0"/>
    <w:rsid w:val="62F45876"/>
    <w:rsid w:val="633F4D43"/>
    <w:rsid w:val="638D1ED6"/>
    <w:rsid w:val="63D644E1"/>
    <w:rsid w:val="646D3B32"/>
    <w:rsid w:val="64AA3DFB"/>
    <w:rsid w:val="64D70FAB"/>
    <w:rsid w:val="6526485A"/>
    <w:rsid w:val="6552409C"/>
    <w:rsid w:val="667E3DD4"/>
    <w:rsid w:val="67246967"/>
    <w:rsid w:val="67424E02"/>
    <w:rsid w:val="681F5143"/>
    <w:rsid w:val="691E6A93"/>
    <w:rsid w:val="69BF6BDD"/>
    <w:rsid w:val="6C4B57ED"/>
    <w:rsid w:val="6F6049BF"/>
    <w:rsid w:val="7205184D"/>
    <w:rsid w:val="722C0832"/>
    <w:rsid w:val="727D3192"/>
    <w:rsid w:val="72A7337A"/>
    <w:rsid w:val="735F6D3B"/>
    <w:rsid w:val="74A80C2F"/>
    <w:rsid w:val="74AD0280"/>
    <w:rsid w:val="76487F5B"/>
    <w:rsid w:val="77282E24"/>
    <w:rsid w:val="778C5F09"/>
    <w:rsid w:val="786F17CF"/>
    <w:rsid w:val="78B10039"/>
    <w:rsid w:val="79992B6E"/>
    <w:rsid w:val="7A726478"/>
    <w:rsid w:val="7A9E5543"/>
    <w:rsid w:val="7AFB37ED"/>
    <w:rsid w:val="7B515B18"/>
    <w:rsid w:val="7CB225D2"/>
    <w:rsid w:val="7CDD65C8"/>
    <w:rsid w:val="7D6C452F"/>
    <w:rsid w:val="7E2064D8"/>
    <w:rsid w:val="7E4534BC"/>
    <w:rsid w:val="7E664A64"/>
    <w:rsid w:val="7E88183C"/>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C32186"/>
  <w15:docId w15:val="{67F0884B-DB52-49B1-9861-2AA12E9B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next w:val="afff6"/>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afff6">
    <w:name w:val="Body Text Indent"/>
    <w:basedOn w:val="afff5"/>
    <w:uiPriority w:val="99"/>
    <w:unhideWhenUsed/>
    <w:qFormat/>
    <w:pPr>
      <w:spacing w:after="120"/>
      <w:ind w:leftChars="200" w:left="420"/>
    </w:pPr>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a">
    <w:name w:val="Normal Indent"/>
    <w:basedOn w:val="afff5"/>
    <w:qFormat/>
    <w:pPr>
      <w:ind w:firstLine="420"/>
    </w:pPr>
  </w:style>
  <w:style w:type="paragraph" w:styleId="afffb">
    <w:name w:val="annotation text"/>
    <w:basedOn w:val="afff5"/>
    <w:link w:val="afffc"/>
    <w:uiPriority w:val="99"/>
    <w:semiHidden/>
    <w:unhideWhenUsed/>
    <w:qFormat/>
    <w:pPr>
      <w:jc w:val="left"/>
    </w:pPr>
  </w:style>
  <w:style w:type="paragraph" w:styleId="afffd">
    <w:name w:val="Body Text"/>
    <w:basedOn w:val="afff5"/>
    <w:link w:val="afffe"/>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f">
    <w:name w:val="Balloon Text"/>
    <w:basedOn w:val="afff5"/>
    <w:link w:val="affff0"/>
    <w:uiPriority w:val="99"/>
    <w:semiHidden/>
    <w:unhideWhenUsed/>
    <w:qFormat/>
    <w:rPr>
      <w:sz w:val="18"/>
      <w:szCs w:val="18"/>
    </w:rPr>
  </w:style>
  <w:style w:type="paragraph" w:styleId="affff1">
    <w:name w:val="footer"/>
    <w:basedOn w:val="afff5"/>
    <w:link w:val="affff2"/>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5"/>
    <w:link w:val="affff4"/>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5">
    <w:name w:val="footnote text"/>
    <w:basedOn w:val="afff5"/>
    <w:next w:val="afff5"/>
    <w:link w:val="affff6"/>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7">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paragraph" w:styleId="affffa">
    <w:name w:val="annotation subject"/>
    <w:basedOn w:val="afffb"/>
    <w:next w:val="afffb"/>
    <w:link w:val="affffb"/>
    <w:uiPriority w:val="99"/>
    <w:semiHidden/>
    <w:unhideWhenUsed/>
    <w:qFormat/>
    <w:rPr>
      <w:b/>
      <w:bCs/>
    </w:rPr>
  </w:style>
  <w:style w:type="table" w:styleId="affffc">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7"/>
    <w:uiPriority w:val="99"/>
    <w:semiHidden/>
    <w:unhideWhenUsed/>
    <w:qFormat/>
    <w:rPr>
      <w:sz w:val="21"/>
      <w:szCs w:val="21"/>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4">
    <w:name w:val="页眉 字符"/>
    <w:link w:val="affff3"/>
    <w:uiPriority w:val="99"/>
    <w:qFormat/>
    <w:rPr>
      <w:rFonts w:ascii="Times New Roman" w:eastAsia="宋体" w:hAnsi="Times New Roman" w:cs="Times New Roman"/>
      <w:sz w:val="18"/>
      <w:szCs w:val="18"/>
    </w:rPr>
  </w:style>
  <w:style w:type="character" w:customStyle="1" w:styleId="affff2">
    <w:name w:val="页脚 字符"/>
    <w:link w:val="affff1"/>
    <w:uiPriority w:val="99"/>
    <w:qFormat/>
    <w:rPr>
      <w:rFonts w:ascii="宋体" w:eastAsia="宋体" w:hAnsi="Times New Roman" w:cs="Times New Roman"/>
      <w:sz w:val="18"/>
      <w:szCs w:val="18"/>
    </w:rPr>
  </w:style>
  <w:style w:type="character" w:customStyle="1" w:styleId="affff0">
    <w:name w:val="批注框文本 字符"/>
    <w:link w:val="affff"/>
    <w:uiPriority w:val="99"/>
    <w:semiHidden/>
    <w:qFormat/>
    <w:rPr>
      <w:sz w:val="18"/>
      <w:szCs w:val="18"/>
    </w:rPr>
  </w:style>
  <w:style w:type="paragraph" w:styleId="afffff3">
    <w:name w:val="Quote"/>
    <w:basedOn w:val="afff5"/>
    <w:next w:val="afff5"/>
    <w:link w:val="afffff4"/>
    <w:uiPriority w:val="29"/>
    <w:qFormat/>
    <w:rPr>
      <w:i/>
      <w:iCs/>
      <w:color w:val="000000"/>
    </w:rPr>
  </w:style>
  <w:style w:type="character" w:customStyle="1" w:styleId="afffff4">
    <w:name w:val="引用 字符"/>
    <w:link w:val="afffff3"/>
    <w:uiPriority w:val="29"/>
    <w:qFormat/>
    <w:rPr>
      <w:i/>
      <w:iCs/>
      <w:color w:val="000000"/>
    </w:rPr>
  </w:style>
  <w:style w:type="character" w:customStyle="1" w:styleId="affff9">
    <w:name w:val="标题 字符"/>
    <w:link w:val="affff8"/>
    <w:qFormat/>
    <w:rPr>
      <w:rFonts w:ascii="Arial" w:eastAsia="宋体" w:hAnsi="Arial" w:cs="Arial"/>
      <w:b/>
      <w:bCs/>
      <w:sz w:val="32"/>
      <w:szCs w:val="32"/>
    </w:rPr>
  </w:style>
  <w:style w:type="paragraph" w:customStyle="1" w:styleId="afffff5">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7">
    <w:name w:val="标准文件_页脚偶数页"/>
    <w:qFormat/>
    <w:pPr>
      <w:ind w:left="198"/>
    </w:pPr>
    <w:rPr>
      <w:rFonts w:ascii="宋体" w:hAnsi="Times New Roman"/>
      <w:sz w:val="18"/>
    </w:rPr>
  </w:style>
  <w:style w:type="paragraph" w:customStyle="1" w:styleId="afffff8">
    <w:name w:val="标准文件_页脚奇数页"/>
    <w:qFormat/>
    <w:pPr>
      <w:ind w:right="227"/>
      <w:jc w:val="right"/>
    </w:pPr>
    <w:rPr>
      <w:rFonts w:ascii="宋体" w:hAnsi="Times New Roman"/>
      <w:sz w:val="18"/>
    </w:rPr>
  </w:style>
  <w:style w:type="paragraph" w:customStyle="1" w:styleId="afffff9">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a">
    <w:name w:val="标准文件_标准正文"/>
    <w:basedOn w:val="afff5"/>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hAnsi="Times New Roman"/>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5"/>
    <w:qFormat/>
    <w:pPr>
      <w:jc w:val="center"/>
    </w:pPr>
    <w:rPr>
      <w:rFonts w:ascii="黑体" w:eastAsia="黑体"/>
      <w:kern w:val="0"/>
      <w:sz w:val="44"/>
    </w:rPr>
  </w:style>
  <w:style w:type="paragraph" w:customStyle="1" w:styleId="afffffe">
    <w:name w:val="标准文件_标准代替"/>
    <w:basedOn w:val="afff5"/>
    <w:next w:val="afff5"/>
    <w:qFormat/>
    <w:pPr>
      <w:spacing w:line="310" w:lineRule="exact"/>
      <w:jc w:val="right"/>
    </w:pPr>
    <w:rPr>
      <w:rFonts w:ascii="宋体" w:hAnsi="宋体"/>
      <w:kern w:val="0"/>
    </w:rPr>
  </w:style>
  <w:style w:type="paragraph" w:customStyle="1" w:styleId="affffff">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5"/>
    <w:qFormat/>
    <w:pPr>
      <w:jc w:val="left"/>
    </w:pPr>
  </w:style>
  <w:style w:type="paragraph" w:customStyle="1" w:styleId="affffff2">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b"/>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3">
    <w:name w:val="标准文件_发布"/>
    <w:qFormat/>
    <w:rPr>
      <w:rFonts w:ascii="黑体" w:eastAsia="黑体"/>
      <w:spacing w:val="0"/>
      <w:w w:val="100"/>
      <w:position w:val="3"/>
      <w:sz w:val="28"/>
    </w:rPr>
  </w:style>
  <w:style w:type="paragraph" w:customStyle="1" w:styleId="ad">
    <w:name w:val="标准文件_方框数字列项"/>
    <w:basedOn w:val="afffffb"/>
    <w:qFormat/>
    <w:pPr>
      <w:numPr>
        <w:numId w:val="3"/>
      </w:numPr>
      <w:ind w:firstLineChars="0" w:firstLine="0"/>
    </w:pPr>
  </w:style>
  <w:style w:type="paragraph" w:customStyle="1" w:styleId="affffff4">
    <w:name w:val="标准文件_封面标准编号"/>
    <w:basedOn w:val="afff5"/>
    <w:next w:val="afffffe"/>
    <w:qFormat/>
    <w:pPr>
      <w:spacing w:line="310" w:lineRule="exact"/>
      <w:jc w:val="right"/>
    </w:pPr>
    <w:rPr>
      <w:rFonts w:ascii="黑体" w:eastAsia="黑体"/>
      <w:kern w:val="0"/>
      <w:sz w:val="28"/>
    </w:rPr>
  </w:style>
  <w:style w:type="paragraph" w:customStyle="1" w:styleId="affffff5">
    <w:name w:val="标准文件_封面标准分类号"/>
    <w:basedOn w:val="afff5"/>
    <w:qFormat/>
    <w:rPr>
      <w:rFonts w:ascii="黑体" w:eastAsia="黑体"/>
      <w:b/>
      <w:kern w:val="0"/>
      <w:sz w:val="28"/>
    </w:rPr>
  </w:style>
  <w:style w:type="paragraph" w:customStyle="1" w:styleId="affffff6">
    <w:name w:val="标准文件_封面标准名称"/>
    <w:basedOn w:val="afff5"/>
    <w:qFormat/>
    <w:pPr>
      <w:spacing w:line="240" w:lineRule="auto"/>
      <w:jc w:val="center"/>
    </w:pPr>
    <w:rPr>
      <w:rFonts w:ascii="黑体" w:eastAsia="黑体"/>
      <w:kern w:val="0"/>
      <w:sz w:val="52"/>
    </w:rPr>
  </w:style>
  <w:style w:type="paragraph" w:customStyle="1" w:styleId="affffff7">
    <w:name w:val="标准文件_封面标准英文名称"/>
    <w:basedOn w:val="afff5"/>
    <w:qFormat/>
    <w:pPr>
      <w:spacing w:line="240" w:lineRule="auto"/>
      <w:jc w:val="center"/>
    </w:pPr>
    <w:rPr>
      <w:rFonts w:ascii="黑体" w:eastAsia="黑体"/>
      <w:b/>
      <w:sz w:val="28"/>
    </w:rPr>
  </w:style>
  <w:style w:type="paragraph" w:customStyle="1" w:styleId="affffff8">
    <w:name w:val="标准文件_封面发布日期"/>
    <w:basedOn w:val="afff5"/>
    <w:qFormat/>
    <w:pPr>
      <w:spacing w:line="310" w:lineRule="exact"/>
    </w:pPr>
    <w:rPr>
      <w:rFonts w:ascii="黑体" w:eastAsia="黑体"/>
      <w:kern w:val="0"/>
      <w:sz w:val="28"/>
    </w:rPr>
  </w:style>
  <w:style w:type="paragraph" w:customStyle="1" w:styleId="affffff9">
    <w:name w:val="标准文件_封面密级"/>
    <w:basedOn w:val="afff5"/>
    <w:qFormat/>
    <w:rPr>
      <w:rFonts w:eastAsia="黑体"/>
      <w:sz w:val="32"/>
    </w:rPr>
  </w:style>
  <w:style w:type="paragraph" w:customStyle="1" w:styleId="affffffa">
    <w:name w:val="标准文件_封面实施日期"/>
    <w:basedOn w:val="afff5"/>
    <w:qFormat/>
    <w:pPr>
      <w:spacing w:line="310" w:lineRule="exact"/>
      <w:jc w:val="right"/>
    </w:pPr>
    <w:rPr>
      <w:rFonts w:ascii="黑体" w:eastAsia="黑体"/>
      <w:sz w:val="28"/>
    </w:rPr>
  </w:style>
  <w:style w:type="paragraph" w:customStyle="1" w:styleId="affffffb">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b"/>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b"/>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b"/>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b"/>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b"/>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b"/>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b"/>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b"/>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d"/>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e">
    <w:name w:val="正文文本 字符"/>
    <w:link w:val="afffd"/>
    <w:qFormat/>
    <w:rPr>
      <w:rFonts w:ascii="Times New Roman" w:eastAsia="宋体" w:hAnsi="Times New Roman" w:cs="Times New Roman"/>
      <w:szCs w:val="20"/>
    </w:rPr>
  </w:style>
  <w:style w:type="paragraph" w:customStyle="1" w:styleId="affffffd">
    <w:name w:val="标准文件_附录章标题"/>
    <w:next w:val="afffffb"/>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
    <w:name w:val="标准文件_目次、标准名称标题"/>
    <w:basedOn w:val="a6"/>
    <w:next w:val="afffffb"/>
    <w:qFormat/>
    <w:pPr>
      <w:spacing w:line="460" w:lineRule="exact"/>
    </w:pPr>
  </w:style>
  <w:style w:type="paragraph" w:customStyle="1" w:styleId="afffffff0">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b"/>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b"/>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6">
    <w:name w:val="脚注文本 字符"/>
    <w:link w:val="affff5"/>
    <w:semiHidden/>
    <w:qFormat/>
    <w:rPr>
      <w:rFonts w:ascii="宋体" w:eastAsia="宋体" w:hAnsi="Times New Roman" w:cs="Times New Roman"/>
      <w:sz w:val="18"/>
      <w:szCs w:val="18"/>
    </w:rPr>
  </w:style>
  <w:style w:type="paragraph" w:customStyle="1" w:styleId="afffffff2">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b"/>
    <w:qFormat/>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b"/>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b"/>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b"/>
    <w:qFormat/>
    <w:pPr>
      <w:numPr>
        <w:ilvl w:val="2"/>
      </w:numPr>
      <w:spacing w:beforeLines="50" w:before="50" w:afterLines="50" w:after="50"/>
      <w:outlineLvl w:val="1"/>
    </w:pPr>
  </w:style>
  <w:style w:type="paragraph" w:customStyle="1" w:styleId="afffffff4">
    <w:name w:val="标准文件_一致程度"/>
    <w:basedOn w:val="afff5"/>
    <w:qFormat/>
    <w:pPr>
      <w:spacing w:line="440" w:lineRule="exact"/>
      <w:jc w:val="center"/>
    </w:pPr>
    <w:rPr>
      <w:sz w:val="28"/>
    </w:rPr>
  </w:style>
  <w:style w:type="paragraph" w:customStyle="1" w:styleId="afffffff5">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b"/>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b"/>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7">
    <w:name w:val="标准文件_正文公式"/>
    <w:basedOn w:val="afff5"/>
    <w:next w:val="afffffa"/>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b"/>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b"/>
    <w:qFormat/>
    <w:pPr>
      <w:numPr>
        <w:numId w:val="18"/>
      </w:numPr>
      <w:jc w:val="center"/>
    </w:pPr>
    <w:rPr>
      <w:rFonts w:ascii="黑体" w:eastAsia="黑体" w:hAnsi="Times New Roman"/>
      <w:sz w:val="21"/>
    </w:rPr>
  </w:style>
  <w:style w:type="paragraph" w:customStyle="1" w:styleId="afb">
    <w:name w:val="标准文件_正文英文图标题"/>
    <w:next w:val="afffffb"/>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8">
    <w:name w:val="发布部门"/>
    <w:next w:val="afffffb"/>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9">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a">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c">
    <w:name w:val="封面标准文稿编辑信息"/>
    <w:qFormat/>
    <w:pPr>
      <w:spacing w:before="180" w:line="180" w:lineRule="exact"/>
      <w:jc w:val="center"/>
    </w:pPr>
    <w:rPr>
      <w:rFonts w:ascii="宋体" w:hAnsi="Times New Roman"/>
      <w:sz w:val="21"/>
    </w:rPr>
  </w:style>
  <w:style w:type="paragraph" w:customStyle="1" w:styleId="afffffffd">
    <w:name w:val="封面标准文稿类别"/>
    <w:qFormat/>
    <w:pPr>
      <w:spacing w:before="440" w:line="400" w:lineRule="exact"/>
      <w:jc w:val="center"/>
    </w:pPr>
    <w:rPr>
      <w:rFonts w:ascii="宋体" w:hAnsi="Times New Roman"/>
      <w:sz w:val="24"/>
    </w:rPr>
  </w:style>
  <w:style w:type="paragraph" w:customStyle="1" w:styleId="afffffffe">
    <w:name w:val="封面标准英文名称"/>
    <w:qFormat/>
    <w:pPr>
      <w:widowControl w:val="0"/>
      <w:spacing w:line="360" w:lineRule="exact"/>
      <w:jc w:val="center"/>
    </w:pPr>
    <w:rPr>
      <w:rFonts w:ascii="Times New Roman" w:hAnsi="Times New Roman"/>
      <w:sz w:val="28"/>
    </w:rPr>
  </w:style>
  <w:style w:type="paragraph" w:customStyle="1" w:styleId="affffffff">
    <w:name w:val="封面一致性程度标识"/>
    <w:qFormat/>
    <w:pPr>
      <w:spacing w:before="440" w:line="440" w:lineRule="exact"/>
      <w:jc w:val="center"/>
    </w:pPr>
    <w:rPr>
      <w:rFonts w:ascii="Times New Roman" w:hAnsi="Times New Roman"/>
      <w:sz w:val="28"/>
    </w:rPr>
  </w:style>
  <w:style w:type="paragraph" w:customStyle="1" w:styleId="affffffff0">
    <w:name w:val="封面正文"/>
    <w:qFormat/>
    <w:pPr>
      <w:jc w:val="both"/>
    </w:pPr>
    <w:rPr>
      <w:rFonts w:ascii="Times New Roman" w:hAnsi="Times New Roman"/>
    </w:rPr>
  </w:style>
  <w:style w:type="paragraph" w:customStyle="1" w:styleId="affffffff1">
    <w:name w:val="附录二级无标题条"/>
    <w:basedOn w:val="afff5"/>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qFormat/>
    <w:pPr>
      <w:outlineLvl w:val="4"/>
    </w:pPr>
  </w:style>
  <w:style w:type="paragraph" w:customStyle="1" w:styleId="affffffff3">
    <w:name w:val="附录四级无标题条"/>
    <w:basedOn w:val="affffffff2"/>
    <w:next w:val="afffffb"/>
    <w:qFormat/>
    <w:pPr>
      <w:outlineLvl w:val="5"/>
    </w:pPr>
  </w:style>
  <w:style w:type="paragraph" w:customStyle="1" w:styleId="affffffff4">
    <w:name w:val="附录图"/>
    <w:next w:val="afffffb"/>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5">
    <w:name w:val="附录五级无标题条"/>
    <w:basedOn w:val="affffffff3"/>
    <w:next w:val="afffffb"/>
    <w:qFormat/>
    <w:pPr>
      <w:outlineLvl w:val="6"/>
    </w:pPr>
  </w:style>
  <w:style w:type="paragraph" w:customStyle="1" w:styleId="affffffff6">
    <w:name w:val="附录性质"/>
    <w:basedOn w:val="afff5"/>
    <w:qFormat/>
    <w:pPr>
      <w:widowControl/>
      <w:adjustRightInd/>
      <w:jc w:val="center"/>
    </w:pPr>
    <w:rPr>
      <w:rFonts w:ascii="黑体" w:eastAsia="黑体"/>
    </w:rPr>
  </w:style>
  <w:style w:type="paragraph" w:customStyle="1" w:styleId="affffffff7">
    <w:name w:val="附录一级无标题条"/>
    <w:basedOn w:val="affffffd"/>
    <w:next w:val="afffffb"/>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b">
    <w:name w:val="列项·"/>
    <w:basedOn w:val="afffffb"/>
    <w:qFormat/>
    <w:pPr>
      <w:tabs>
        <w:tab w:val="left" w:pos="840"/>
      </w:tabs>
    </w:pPr>
  </w:style>
  <w:style w:type="paragraph" w:customStyle="1" w:styleId="affffffffc">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1">
    <w:name w:val="无标题条"/>
    <w:next w:val="afffffb"/>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d"/>
    <w:qFormat/>
    <w:pPr>
      <w:spacing w:beforeLines="0" w:before="0" w:afterLines="0" w:after="0"/>
      <w:outlineLvl w:val="9"/>
    </w:pPr>
    <w:rPr>
      <w:rFonts w:ascii="宋体" w:eastAsia="宋体"/>
    </w:rPr>
  </w:style>
  <w:style w:type="paragraph" w:customStyle="1" w:styleId="afffffffff5">
    <w:name w:val="标准文件_五级无标题"/>
    <w:basedOn w:val="afff1"/>
    <w:qFormat/>
    <w:pPr>
      <w:spacing w:beforeLines="0" w:before="0" w:afterLines="0" w:after="0"/>
      <w:outlineLvl w:val="9"/>
    </w:pPr>
    <w:rPr>
      <w:rFonts w:ascii="宋体" w:eastAsia="宋体"/>
    </w:rPr>
  </w:style>
  <w:style w:type="paragraph" w:customStyle="1" w:styleId="afffffffff6">
    <w:name w:val="标准文件_三级无标题"/>
    <w:basedOn w:val="afff"/>
    <w:qFormat/>
    <w:pPr>
      <w:spacing w:beforeLines="0" w:before="0" w:afterLines="0" w:after="0"/>
      <w:outlineLvl w:val="9"/>
    </w:pPr>
    <w:rPr>
      <w:rFonts w:ascii="宋体" w:eastAsia="宋体"/>
    </w:rPr>
  </w:style>
  <w:style w:type="paragraph" w:customStyle="1" w:styleId="afffffffff7">
    <w:name w:val="标准文件_二级无标题"/>
    <w:basedOn w:val="affe"/>
    <w:qFormat/>
    <w:pPr>
      <w:spacing w:beforeLines="0" w:before="0" w:afterLines="0" w:after="0"/>
      <w:outlineLvl w:val="9"/>
    </w:pPr>
    <w:rPr>
      <w:rFonts w:ascii="宋体" w:eastAsia="宋体"/>
    </w:rPr>
  </w:style>
  <w:style w:type="paragraph" w:customStyle="1" w:styleId="afffffffff8">
    <w:name w:val="标准_四级无标题"/>
    <w:basedOn w:val="afff0"/>
    <w:next w:val="afffffb"/>
    <w:qFormat/>
    <w:rPr>
      <w:rFonts w:eastAsia="宋体"/>
    </w:rPr>
  </w:style>
  <w:style w:type="paragraph" w:customStyle="1" w:styleId="afffffffff9">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b"/>
    <w:qFormat/>
    <w:pPr>
      <w:numPr>
        <w:numId w:val="23"/>
      </w:numPr>
      <w:ind w:firstLineChars="0" w:firstLine="0"/>
    </w:pPr>
    <w:rPr>
      <w:rFonts w:ascii="Times New Roman" w:cs="Arial"/>
      <w:szCs w:val="28"/>
    </w:rPr>
  </w:style>
  <w:style w:type="paragraph" w:customStyle="1" w:styleId="ae">
    <w:name w:val="标准文件_小写罗马数字编号列项"/>
    <w:basedOn w:val="afffffb"/>
    <w:qFormat/>
    <w:pPr>
      <w:numPr>
        <w:numId w:val="24"/>
      </w:numPr>
      <w:ind w:firstLineChars="0" w:firstLine="0"/>
    </w:pPr>
    <w:rPr>
      <w:rFonts w:cs="Arial"/>
      <w:szCs w:val="28"/>
    </w:rPr>
  </w:style>
  <w:style w:type="paragraph" w:customStyle="1" w:styleId="afffffffffa">
    <w:name w:val="标准文件_附录标题"/>
    <w:basedOn w:val="aff3"/>
    <w:qFormat/>
    <w:pPr>
      <w:numPr>
        <w:numId w:val="0"/>
      </w:numPr>
      <w:spacing w:after="280"/>
      <w:outlineLvl w:val="9"/>
    </w:pPr>
  </w:style>
  <w:style w:type="paragraph" w:customStyle="1" w:styleId="afffffffffb">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b"/>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2">
    <w:name w:val="标准文件_注："/>
    <w:next w:val="afffffb"/>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0"/>
    <w:qFormat/>
    <w:pPr>
      <w:widowControl w:val="0"/>
      <w:numPr>
        <w:numId w:val="28"/>
      </w:numPr>
      <w:jc w:val="both"/>
    </w:pPr>
    <w:rPr>
      <w:rFonts w:ascii="宋体" w:hAnsi="Times New Roman"/>
      <w:sz w:val="18"/>
      <w:szCs w:val="18"/>
    </w:rPr>
  </w:style>
  <w:style w:type="paragraph" w:customStyle="1" w:styleId="affffffffff0">
    <w:name w:val="标准文件_示例内容"/>
    <w:basedOn w:val="afffffb"/>
    <w:qFormat/>
    <w:pPr>
      <w:ind w:firstLine="420"/>
    </w:pPr>
    <w:rPr>
      <w:sz w:val="18"/>
    </w:rPr>
  </w:style>
  <w:style w:type="paragraph" w:customStyle="1" w:styleId="afa">
    <w:name w:val="标准文件_示例×："/>
    <w:basedOn w:val="afff5"/>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7"/>
    <w:uiPriority w:val="99"/>
    <w:semiHidden/>
    <w:qFormat/>
    <w:rPr>
      <w:color w:val="808080"/>
    </w:rPr>
  </w:style>
  <w:style w:type="paragraph" w:customStyle="1" w:styleId="2">
    <w:name w:val="标准文件_二级项2"/>
    <w:basedOn w:val="afffffb"/>
    <w:qFormat/>
    <w:pPr>
      <w:numPr>
        <w:ilvl w:val="1"/>
        <w:numId w:val="21"/>
      </w:numPr>
      <w:ind w:left="1271" w:firstLineChars="0" w:hanging="420"/>
    </w:pPr>
  </w:style>
  <w:style w:type="paragraph" w:customStyle="1" w:styleId="21">
    <w:name w:val="标准文件_三级项2"/>
    <w:basedOn w:val="afffffb"/>
    <w:qFormat/>
    <w:pPr>
      <w:numPr>
        <w:numId w:val="30"/>
      </w:numPr>
      <w:spacing w:line="300" w:lineRule="exact"/>
      <w:ind w:left="1276" w:firstLineChars="0" w:hanging="425"/>
    </w:pPr>
    <w:rPr>
      <w:rFonts w:ascii="Times New Roman"/>
    </w:rPr>
  </w:style>
  <w:style w:type="paragraph" w:customStyle="1" w:styleId="20">
    <w:name w:val="标准文件_一级项2"/>
    <w:basedOn w:val="afffffb"/>
    <w:qFormat/>
    <w:pPr>
      <w:numPr>
        <w:numId w:val="31"/>
      </w:numPr>
      <w:spacing w:line="300" w:lineRule="exact"/>
      <w:ind w:left="1271" w:firstLineChars="0" w:hanging="42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7"/>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b"/>
    <w:next w:val="afffffb"/>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b"/>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b"/>
    <w:qFormat/>
    <w:pPr>
      <w:spacing w:beforeLines="0" w:before="0" w:afterLines="0" w:after="0" w:line="276" w:lineRule="auto"/>
    </w:pPr>
    <w:rPr>
      <w:rFonts w:ascii="宋体" w:eastAsia="宋体"/>
    </w:rPr>
  </w:style>
  <w:style w:type="paragraph" w:customStyle="1" w:styleId="afffffffffff5">
    <w:name w:val="标准文件_引言三级无标题"/>
    <w:basedOn w:val="a9"/>
    <w:next w:val="afffffb"/>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b"/>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b"/>
    <w:qFormat/>
    <w:pPr>
      <w:spacing w:beforeLines="0" w:before="0" w:afterLines="0" w:after="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
    <w:name w:val="发布"/>
    <w:basedOn w:val="afff7"/>
    <w:qFormat/>
    <w:rPr>
      <w:rFonts w:ascii="黑体" w:eastAsia="黑体"/>
      <w:spacing w:val="85"/>
      <w:w w:val="100"/>
      <w:position w:val="3"/>
      <w:sz w:val="28"/>
      <w:szCs w:val="28"/>
    </w:rPr>
  </w:style>
  <w:style w:type="paragraph" w:customStyle="1" w:styleId="affffffffffff0">
    <w:name w:val="段"/>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12">
    <w:name w:val="修订1"/>
    <w:hidden/>
    <w:uiPriority w:val="99"/>
    <w:unhideWhenUsed/>
    <w:qFormat/>
    <w:rPr>
      <w:kern w:val="2"/>
      <w:sz w:val="21"/>
      <w:szCs w:val="21"/>
    </w:rPr>
  </w:style>
  <w:style w:type="character" w:customStyle="1" w:styleId="afffc">
    <w:name w:val="批注文字 字符"/>
    <w:basedOn w:val="afff7"/>
    <w:link w:val="afffb"/>
    <w:uiPriority w:val="99"/>
    <w:semiHidden/>
    <w:rPr>
      <w:kern w:val="2"/>
      <w:sz w:val="21"/>
      <w:szCs w:val="21"/>
    </w:rPr>
  </w:style>
  <w:style w:type="character" w:customStyle="1" w:styleId="affffb">
    <w:name w:val="批注主题 字符"/>
    <w:basedOn w:val="afffc"/>
    <w:link w:val="affffa"/>
    <w:uiPriority w:val="99"/>
    <w:semiHidden/>
    <w:qFormat/>
    <w:rPr>
      <w:b/>
      <w:bCs/>
      <w:kern w:val="2"/>
      <w:sz w:val="21"/>
      <w:szCs w:val="21"/>
    </w:rPr>
  </w:style>
  <w:style w:type="paragraph" w:styleId="affffffffffff1">
    <w:name w:val="Revision"/>
    <w:hidden/>
    <w:uiPriority w:val="99"/>
    <w:unhideWhenUsed/>
    <w:rsid w:val="00D05CD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baidu.com/link?url=QEwZvxGuGijM8bqq63SNtTPOThBQOcuo1CfchdnYh9aaMyeWqwGUIyZ66oz4JL5z5LVv5wQGGdxwyCirpC14vK"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www.baidu.com/link?url=E1D1DPoxl9vv_3HgbCY_NqAscSVw5YBvgHknZJmX5QBf7aa0WqLHBA23WZ6x89ImVwZXQHcWguFdUKiIcuAeb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baidu.com/link?url=E1D1DPoxl9vv_3HgbCY_NqAscSVw5YBvgHknZJmX5Q4QsgbbM4kMt9eRyv03tPvLQQituHKtv6E6yOqF9gqLQa&amp;wd=&amp;eqid=ee05c4ed000333cf000000066396faa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DC5B634F846DF9F773279603E9804"/>
        <w:category>
          <w:name w:val="常规"/>
          <w:gallery w:val="placeholder"/>
        </w:category>
        <w:types>
          <w:type w:val="bbPlcHdr"/>
        </w:types>
        <w:behaviors>
          <w:behavior w:val="content"/>
        </w:behaviors>
        <w:guid w:val="{DE215EB3-7E0F-4CE0-9EA6-79089ECECA4D}"/>
      </w:docPartPr>
      <w:docPartBody>
        <w:p w:rsidR="00782CEA" w:rsidRDefault="00000000">
          <w:pPr>
            <w:pStyle w:val="AF4DC5B634F846DF9F773279603E9804"/>
          </w:pPr>
          <w:r>
            <w:rPr>
              <w:rStyle w:val="a3"/>
              <w:rFonts w:hint="eastAsia"/>
            </w:rPr>
            <w:t>单击或点击此处输入文字。</w:t>
          </w:r>
        </w:p>
      </w:docPartBody>
    </w:docPart>
    <w:docPart>
      <w:docPartPr>
        <w:name w:val="C8F93E3246C14FA7B9A71DBB5E730427"/>
        <w:category>
          <w:name w:val="常规"/>
          <w:gallery w:val="placeholder"/>
        </w:category>
        <w:types>
          <w:type w:val="bbPlcHdr"/>
        </w:types>
        <w:behaviors>
          <w:behavior w:val="content"/>
        </w:behaviors>
        <w:guid w:val="{BE983D96-6EA1-4AF6-AE62-C32757FC57A2}"/>
      </w:docPartPr>
      <w:docPartBody>
        <w:p w:rsidR="00782CEA" w:rsidRDefault="00000000">
          <w:pPr>
            <w:pStyle w:val="C8F93E3246C14FA7B9A71DBB5E73042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98"/>
    <w:rsid w:val="000A7642"/>
    <w:rsid w:val="003534DE"/>
    <w:rsid w:val="004B4609"/>
    <w:rsid w:val="006632E7"/>
    <w:rsid w:val="00782CEA"/>
    <w:rsid w:val="007D27BB"/>
    <w:rsid w:val="00941118"/>
    <w:rsid w:val="00A95D98"/>
    <w:rsid w:val="00CF3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F4DC5B634F846DF9F773279603E9804">
    <w:name w:val="AF4DC5B634F846DF9F773279603E9804"/>
    <w:qFormat/>
    <w:pPr>
      <w:widowControl w:val="0"/>
      <w:jc w:val="both"/>
    </w:pPr>
    <w:rPr>
      <w:kern w:val="2"/>
      <w:sz w:val="21"/>
      <w:szCs w:val="22"/>
    </w:rPr>
  </w:style>
  <w:style w:type="paragraph" w:customStyle="1" w:styleId="C8F93E3246C14FA7B9A71DBB5E730427">
    <w:name w:val="C8F93E3246C14FA7B9A71DBB5E73042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14</TotalTime>
  <Pages>8</Pages>
  <Words>656</Words>
  <Characters>3745</Characters>
  <Application>Microsoft Office Word</Application>
  <DocSecurity>0</DocSecurity>
  <Lines>31</Lines>
  <Paragraphs>8</Paragraphs>
  <ScaleCrop>false</ScaleCrop>
  <Company>PCMI</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Gioia</dc:creator>
  <dc:description>&lt;config cover="true" show_menu="true" version="1.0.0" doctype="SDKXY"&gt;_x000d_
&lt;/config&gt;</dc:description>
  <cp:lastModifiedBy>Gioia</cp:lastModifiedBy>
  <cp:revision>72</cp:revision>
  <cp:lastPrinted>2021-02-02T08:22:00Z</cp:lastPrinted>
  <dcterms:created xsi:type="dcterms:W3CDTF">2023-02-20T02:42:00Z</dcterms:created>
  <dcterms:modified xsi:type="dcterms:W3CDTF">2023-08-11T02:42:00Z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64CC6922FA48430FA0A0BD0DA5357E13</vt:lpwstr>
  </property>
</Properties>
</file>