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47" w:name="_GoBack"/>
            <w:bookmarkEnd w:id="47"/>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65.020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t>CSTC</w:t>
                  </w:r>
                  <w:r>
                    <w:fldChar w:fldCharType="end"/>
                  </w:r>
                  <w:bookmarkEnd w:id="0"/>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B30</w:t>
            </w:r>
          </w:p>
        </w:tc>
      </w:tr>
    </w:tbl>
    <w:p>
      <w:pPr>
        <w:pStyle w:val="53"/>
        <w:framePr w:w="9639" w:h="624" w:hRule="exact" w:hSpace="181" w:vSpace="181" w:wrap="around" w:hAnchor="page" w:x="1305" w:y="2269"/>
        <w:rPr>
          <w:rFonts w:ascii="黑体" w:hAnsi="黑体" w:eastAsia="黑体"/>
          <w:b w:val="0"/>
          <w:bCs w:val="0"/>
          <w:w w:val="100"/>
          <w:sz w:val="48"/>
          <w:szCs w:val="48"/>
        </w:rPr>
      </w:pPr>
      <w:bookmarkStart w:id="1" w:name="_Hlk26473981"/>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中国热带作物学会</w:t>
      </w:r>
      <w:r>
        <w:rPr>
          <w:rFonts w:ascii="黑体" w:eastAsia="黑体"/>
          <w:b w:val="0"/>
          <w:w w:val="100"/>
          <w:sz w:val="48"/>
        </w:rPr>
        <w:fldChar w:fldCharType="end"/>
      </w:r>
      <w:bookmarkEnd w:id="2"/>
      <w:r>
        <w:rPr>
          <w:rFonts w:hint="eastAsia" w:ascii="黑体" w:eastAsia="黑体"/>
          <w:b w:val="0"/>
          <w:w w:val="100"/>
          <w:sz w:val="48"/>
        </w:rPr>
        <w:t>团体</w:t>
      </w:r>
      <w:r>
        <w:rPr>
          <w:rFonts w:hint="eastAsia" w:ascii="黑体" w:hAnsi="黑体" w:eastAsia="黑体"/>
          <w:b w:val="0"/>
          <w:bCs w:val="0"/>
          <w:w w:val="100"/>
          <w:sz w:val="48"/>
          <w:szCs w:val="48"/>
        </w:rPr>
        <w:t>标准</w:t>
      </w:r>
    </w:p>
    <w:bookmarkEnd w:id="1"/>
    <w:p>
      <w:pPr>
        <w:pStyle w:val="198"/>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CSTC</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9"/>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原料蔗品质快速检测技术规程"/>
            </w:textInput>
          </w:ffData>
        </w:fldChar>
      </w:r>
      <w:bookmarkStart w:id="7" w:name="CSTD_NAME"/>
      <w:r>
        <w:instrText xml:space="preserve"> FORMTEXT </w:instrText>
      </w:r>
      <w:r>
        <w:fldChar w:fldCharType="separate"/>
      </w:r>
      <w:r>
        <w:t>原料蔗品质快速检测技术规程</w:t>
      </w:r>
      <w:r>
        <w:fldChar w:fldCharType="end"/>
      </w:r>
      <w:bookmarkEnd w:id="7"/>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specification for </w:t>
      </w:r>
      <w:r>
        <w:rPr>
          <w:rFonts w:eastAsia="黑体"/>
          <w:szCs w:val="28"/>
        </w:rPr>
        <w:t>r</w:t>
      </w:r>
      <w:r>
        <w:rPr>
          <w:rFonts w:hint="eastAsia" w:eastAsia="黑体"/>
          <w:szCs w:val="28"/>
        </w:rPr>
        <w:t>apid detection of sugarcane quality</w:t>
      </w:r>
      <w:r>
        <w:rPr>
          <w:rFonts w:eastAsia="黑体"/>
          <w:szCs w:val="28"/>
        </w:rPr>
        <w:t xml:space="preserve"> </w:t>
      </w:r>
      <w:r>
        <w:rPr>
          <w:rFonts w:hint="eastAsia" w:eastAsia="黑体"/>
          <w:szCs w:val="28"/>
        </w:rPr>
        <w:t>by</w:t>
      </w:r>
      <w:r>
        <w:rPr>
          <w:rFonts w:eastAsia="黑体"/>
          <w:szCs w:val="28"/>
        </w:rPr>
        <w:t xml:space="preserve"> NIRS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6"/>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中国热带作物学会</w:t>
      </w:r>
      <w:r>
        <w:rPr>
          <w:rFonts w:hAnsi="黑体"/>
          <w:w w:val="100"/>
          <w:sz w:val="28"/>
        </w:rPr>
        <w:fldChar w:fldCharType="end"/>
      </w:r>
      <w:bookmarkEnd w:id="18"/>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pPr>
      <w:bookmarkStart w:id="19" w:name="BookMark2"/>
      <w:r>
        <w:rPr>
          <w:spacing w:val="320"/>
        </w:rPr>
        <w:t>前</w:t>
      </w:r>
      <w:r>
        <w:t>言</w:t>
      </w:r>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pPr>
      <w:r>
        <w:rPr>
          <w:rFonts w:hint="eastAsia"/>
        </w:rPr>
        <w:t>本文件由中国热带作物学会提出并归口。</w:t>
      </w:r>
    </w:p>
    <w:p>
      <w:pPr>
        <w:pStyle w:val="59"/>
        <w:ind w:firstLine="420"/>
      </w:pPr>
      <w:r>
        <w:rPr>
          <w:rFonts w:hint="eastAsia"/>
        </w:rPr>
        <w:t>本文件起草单位：广西大学、农业农村部全国农业技术推广服务中心。</w:t>
      </w:r>
    </w:p>
    <w:p>
      <w:pPr>
        <w:pStyle w:val="59"/>
        <w:ind w:firstLine="420"/>
      </w:pPr>
      <w:r>
        <w:rPr>
          <w:rFonts w:hint="eastAsia"/>
        </w:rPr>
        <w:t>本文件主要起草人：黄江锋、张木清、王茂瑶、姚伟、陈保善、颜宁、沈银娟、蒋洪涛、陈常兵、史梦雅、胡琴、肖胜华、余凡、暴怡雪、蒋福红、胡倩。</w:t>
      </w:r>
    </w:p>
    <w:p>
      <w:pPr>
        <w:pStyle w:val="59"/>
        <w:ind w:firstLine="420"/>
      </w:pPr>
    </w:p>
    <w:p>
      <w:pPr>
        <w:pStyle w:val="59"/>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AF4DC5B634F846DF9F773279603E9804"/>
        </w:placeholder>
      </w:sdtPr>
      <w:sdtContent>
        <w:p>
          <w:pPr>
            <w:pStyle w:val="180"/>
            <w:spacing w:after="528" w:afterLines="220"/>
          </w:pPr>
          <w:bookmarkStart w:id="21" w:name="NEW_STAND_NAME"/>
          <w:r>
            <w:rPr>
              <w:rFonts w:hint="eastAsia"/>
            </w:rPr>
            <w:t>原料蔗品质快速检测技术规程</w:t>
          </w:r>
        </w:p>
      </w:sdtContent>
    </w:sdt>
    <w:bookmarkEnd w:id="21"/>
    <w:p>
      <w:pPr>
        <w:pStyle w:val="107"/>
        <w:spacing w:before="240" w:after="240"/>
      </w:pPr>
      <w:bookmarkStart w:id="22" w:name="_Toc26986771"/>
      <w:bookmarkStart w:id="23" w:name="_Toc24884211"/>
      <w:bookmarkStart w:id="24" w:name="_Toc26986530"/>
      <w:bookmarkStart w:id="25" w:name="_Toc17233333"/>
      <w:bookmarkStart w:id="26" w:name="_Toc17233325"/>
      <w:bookmarkStart w:id="27" w:name="_Toc26718930"/>
      <w:bookmarkStart w:id="28" w:name="_Toc26648465"/>
      <w:bookmarkStart w:id="29" w:name="_Toc127782466"/>
      <w:bookmarkStart w:id="30" w:name="_Toc24884218"/>
      <w:r>
        <w:rPr>
          <w:rFonts w:hint="eastAsia"/>
        </w:rPr>
        <w:t>范围</w:t>
      </w:r>
      <w:bookmarkEnd w:id="22"/>
      <w:bookmarkEnd w:id="23"/>
      <w:bookmarkEnd w:id="24"/>
      <w:bookmarkEnd w:id="25"/>
      <w:bookmarkEnd w:id="26"/>
      <w:bookmarkEnd w:id="27"/>
      <w:bookmarkEnd w:id="28"/>
      <w:bookmarkEnd w:id="29"/>
      <w:bookmarkEnd w:id="30"/>
    </w:p>
    <w:p>
      <w:pPr>
        <w:pStyle w:val="59"/>
        <w:ind w:firstLine="420"/>
      </w:pPr>
      <w:bookmarkStart w:id="31" w:name="_Toc127782467"/>
      <w:bookmarkStart w:id="32" w:name="_Toc26986772"/>
      <w:bookmarkStart w:id="33" w:name="_Toc26718931"/>
      <w:bookmarkStart w:id="34" w:name="_Toc17233334"/>
      <w:bookmarkStart w:id="35" w:name="_Toc24884212"/>
      <w:bookmarkStart w:id="36" w:name="_Toc26648466"/>
      <w:bookmarkStart w:id="37" w:name="_Toc26986531"/>
      <w:bookmarkStart w:id="38" w:name="_Toc17233326"/>
      <w:bookmarkStart w:id="39" w:name="_Toc24884219"/>
      <w:r>
        <w:rPr>
          <w:rFonts w:hint="eastAsia"/>
        </w:rPr>
        <w:t>本文件规定了近红外光谱技术快速测定原料蔗蔗茎品质指标的定标模型建立和检测技术要求。</w:t>
      </w:r>
    </w:p>
    <w:p>
      <w:pPr>
        <w:pStyle w:val="59"/>
        <w:ind w:firstLine="420"/>
      </w:pPr>
      <w:r>
        <w:rPr>
          <w:rFonts w:hint="eastAsia"/>
        </w:rPr>
        <w:t>本文件适用于甘蔗品种（系）在不同成熟期葡萄糖、果糖、蔗糖、纤维分、重力纯度及水分含量指标快速检测。</w:t>
      </w:r>
    </w:p>
    <w:p>
      <w:pPr>
        <w:pStyle w:val="107"/>
        <w:spacing w:before="240" w:after="240"/>
        <w:rPr>
          <w:rFonts w:ascii="宋体" w:hAnsi="宋体"/>
        </w:rPr>
      </w:pPr>
      <w:r>
        <w:rPr>
          <w:rFonts w:hint="eastAsia"/>
        </w:rPr>
        <w:t>规范性引用文件</w:t>
      </w:r>
      <w:bookmarkEnd w:id="31"/>
      <w:bookmarkEnd w:id="32"/>
      <w:bookmarkEnd w:id="33"/>
      <w:bookmarkEnd w:id="34"/>
      <w:bookmarkEnd w:id="35"/>
      <w:bookmarkEnd w:id="36"/>
      <w:bookmarkEnd w:id="37"/>
      <w:bookmarkEnd w:id="38"/>
      <w:bookmarkEnd w:id="39"/>
      <w:bookmarkStart w:id="40" w:name="_Toc127782468"/>
    </w:p>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9"/>
        <w:ind w:firstLine="420"/>
      </w:pPr>
      <w:r>
        <w:t xml:space="preserve">GB/T 10498 </w:t>
      </w:r>
      <w:r>
        <w:rPr>
          <w:rFonts w:hint="eastAsia"/>
        </w:rPr>
        <w:t>糖料甘蔗</w:t>
      </w:r>
    </w:p>
    <w:p>
      <w:pPr>
        <w:pStyle w:val="59"/>
        <w:ind w:firstLine="420"/>
      </w:pPr>
      <w:r>
        <w:t xml:space="preserve">GB/T 9289-2010 </w:t>
      </w:r>
      <w:r>
        <w:rPr>
          <w:rFonts w:hint="eastAsia"/>
        </w:rPr>
        <w:t>制糖工业术语</w:t>
      </w:r>
    </w:p>
    <w:p>
      <w:pPr>
        <w:pStyle w:val="59"/>
        <w:ind w:firstLine="420"/>
        <w:rPr>
          <w:rFonts w:ascii="Times New Roman"/>
        </w:rPr>
      </w:pPr>
      <w:r>
        <w:rPr>
          <w:rFonts w:hint="eastAsia"/>
        </w:rPr>
        <w:t>GB/T 2677.2-2011</w:t>
      </w:r>
      <w:r>
        <w:rPr>
          <w:rFonts w:hint="eastAsia" w:ascii="Times New Roman"/>
        </w:rPr>
        <w:t xml:space="preserve"> 造纸原料水分的测定 </w:t>
      </w:r>
      <w:r>
        <w:rPr>
          <w:rFonts w:ascii="Times New Roman"/>
        </w:rPr>
        <w:t xml:space="preserve"> </w:t>
      </w:r>
      <w:r>
        <w:rPr>
          <w:rFonts w:hint="eastAsia" w:ascii="Times New Roman"/>
        </w:rPr>
        <w:t>第7部分和第</w:t>
      </w:r>
      <w:r>
        <w:rPr>
          <w:rFonts w:ascii="Times New Roman"/>
        </w:rPr>
        <w:t>8</w:t>
      </w:r>
      <w:r>
        <w:rPr>
          <w:rFonts w:hint="eastAsia" w:ascii="Times New Roman"/>
        </w:rPr>
        <w:t>部分</w:t>
      </w:r>
    </w:p>
    <w:p>
      <w:pPr>
        <w:pStyle w:val="59"/>
        <w:ind w:firstLine="420"/>
      </w:pPr>
      <w:r>
        <w:t>NY/T 1841-2010</w:t>
      </w:r>
      <w:r>
        <w:rPr>
          <w:rFonts w:hint="eastAsia"/>
        </w:rPr>
        <w:t xml:space="preserve"> 苹果中可溶性固形物、可滴定酸无损伤快速测定 近红外光谱法 </w:t>
      </w:r>
      <w:r>
        <w:t xml:space="preserve"> </w:t>
      </w:r>
      <w:r>
        <w:rPr>
          <w:rFonts w:hint="eastAsia"/>
        </w:rPr>
        <w:t>第</w:t>
      </w:r>
      <w:r>
        <w:t>3</w:t>
      </w:r>
      <w:r>
        <w:rPr>
          <w:rFonts w:hint="eastAsia"/>
        </w:rPr>
        <w:t>部分和第4部分</w:t>
      </w:r>
    </w:p>
    <w:p>
      <w:pPr>
        <w:pStyle w:val="107"/>
        <w:spacing w:before="240" w:after="240"/>
      </w:pPr>
      <w:r>
        <w:rPr>
          <w:rFonts w:hint="eastAsia"/>
          <w:szCs w:val="21"/>
        </w:rPr>
        <w:t>术语和定义</w:t>
      </w:r>
      <w:bookmarkEnd w:id="40"/>
    </w:p>
    <w:p>
      <w:pPr>
        <w:spacing w:line="360" w:lineRule="auto"/>
        <w:ind w:firstLine="420"/>
        <w:rPr>
          <w:rFonts w:ascii="Times New Roman" w:hAnsi="Times New Roman"/>
        </w:rPr>
      </w:pPr>
      <w:r>
        <w:rPr>
          <w:rFonts w:hint="eastAsia" w:ascii="Times New Roman" w:hAnsi="Times New Roman"/>
        </w:rPr>
        <w:t>下列术语和定义适用于本文件。</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原料蔗</w:t>
      </w:r>
      <w:r>
        <w:rPr>
          <w:rFonts w:ascii="黑体" w:hAnsi="黑体" w:eastAsia="黑体"/>
        </w:rPr>
        <w:t xml:space="preserve">  sugarcane</w:t>
      </w:r>
    </w:p>
    <w:p>
      <w:pPr>
        <w:spacing w:line="360" w:lineRule="auto"/>
        <w:ind w:firstLine="420"/>
        <w:rPr>
          <w:rFonts w:ascii="Times New Roman" w:hAnsi="Times New Roman"/>
        </w:rPr>
      </w:pPr>
      <w:r>
        <w:rPr>
          <w:rFonts w:hint="eastAsia" w:ascii="Times New Roman" w:hAnsi="Times New Roman"/>
        </w:rPr>
        <w:t>供糖厂加工制糖的甘蔗，去除了叶片、叶鞘和嫩梢。</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定标模型</w:t>
      </w:r>
      <w:r>
        <w:rPr>
          <w:rFonts w:ascii="黑体" w:hAnsi="黑体" w:eastAsia="黑体"/>
        </w:rPr>
        <w:t xml:space="preserve">  calibration model</w:t>
      </w:r>
    </w:p>
    <w:p>
      <w:pPr>
        <w:spacing w:line="360" w:lineRule="auto"/>
        <w:ind w:firstLine="420"/>
        <w:rPr>
          <w:rFonts w:ascii="黑体" w:hAnsi="黑体" w:eastAsia="黑体"/>
          <w:b/>
        </w:rPr>
      </w:pPr>
      <w:r>
        <w:rPr>
          <w:rFonts w:hint="eastAsia" w:ascii="Times New Roman" w:hAnsi="Times New Roman"/>
        </w:rPr>
        <w:t>利用化学计量学方法建立的近红外光谱与对应的标准理化分析方法测定值之间关系的数学模型</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马氏距离</w:t>
      </w:r>
      <w:r>
        <w:rPr>
          <w:rFonts w:ascii="黑体" w:hAnsi="黑体" w:eastAsia="黑体"/>
        </w:rPr>
        <w:t xml:space="preserve">  mahalanobis distance</w:t>
      </w:r>
    </w:p>
    <w:p>
      <w:pPr>
        <w:spacing w:line="360" w:lineRule="auto"/>
        <w:ind w:firstLine="420"/>
        <w:rPr>
          <w:rFonts w:ascii="黑体" w:hAnsi="黑体" w:eastAsia="黑体"/>
          <w:b/>
        </w:rPr>
      </w:pPr>
      <w:r>
        <w:rPr>
          <w:rFonts w:hint="eastAsia" w:ascii="Times New Roman" w:hAnsi="Times New Roman"/>
        </w:rPr>
        <w:t>表示数据的协方差距离、计算两个未知样本集的相似度的方法，通常用字母H表示。</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马氏距离阈值</w:t>
      </w:r>
      <w:r>
        <w:rPr>
          <w:rFonts w:ascii="黑体" w:hAnsi="黑体" w:eastAsia="黑体"/>
        </w:rPr>
        <w:t xml:space="preserve">  mahalanobis distance limitation value (</w:t>
      </w:r>
      <m:oMath>
        <m:sSub>
          <m:sSubPr>
            <m:ctrlPr>
              <w:rPr>
                <w:rFonts w:ascii="Cambria Math" w:hAnsi="Cambria Math" w:eastAsia="黑体"/>
                <w:i/>
              </w:rPr>
            </m:ctrlPr>
          </m:sSubPr>
          <m:e>
            <m:r>
              <m:rPr>
                <m:sty m:val="bi"/>
              </m:rPr>
              <w:rPr>
                <w:rFonts w:ascii="Cambria Math" w:hAnsi="Cambria Math" w:eastAsia="黑体"/>
              </w:rPr>
              <m:t>H</m:t>
            </m:r>
            <m:ctrlPr>
              <w:rPr>
                <w:rFonts w:ascii="黑体" w:hAnsi="黑体" w:eastAsia="黑体"/>
                <w:i/>
              </w:rPr>
            </m:ctrlPr>
          </m:e>
          <m:sub>
            <m:r>
              <m:rPr>
                <m:sty m:val="bi"/>
              </m:rPr>
              <w:rPr>
                <w:rFonts w:ascii="黑体" w:hAnsi="黑体" w:eastAsia="黑体"/>
              </w:rPr>
              <m:t>L</m:t>
            </m:r>
            <m:ctrlPr>
              <w:rPr>
                <w:rFonts w:ascii="黑体" w:hAnsi="黑体" w:eastAsia="黑体"/>
                <w:i/>
              </w:rPr>
            </m:ctrlPr>
          </m:sub>
        </m:sSub>
      </m:oMath>
      <w:r>
        <w:rPr>
          <w:rFonts w:ascii="黑体" w:hAnsi="黑体" w:eastAsia="黑体"/>
        </w:rPr>
        <w:t>)</w:t>
      </w:r>
    </w:p>
    <w:p>
      <w:pPr>
        <w:adjustRightInd/>
        <w:spacing w:line="360" w:lineRule="auto"/>
        <w:ind w:firstLine="420"/>
        <w:rPr>
          <w:rFonts w:ascii="宋体" w:hAnsi="宋体"/>
          <w:b/>
        </w:rPr>
      </w:pPr>
      <m:oMathPara>
        <m:oMath>
          <m:sSub>
            <m:sSubPr>
              <m:ctrlPr>
                <w:rPr>
                  <w:rFonts w:ascii="Cambria Math" w:hAnsi="Cambria Math"/>
                  <w:b/>
                  <w:i/>
                </w:rPr>
              </m:ctrlPr>
            </m:sSubPr>
            <m:e>
              <m:r>
                <m:rPr>
                  <m:sty m:val="bi"/>
                </m:rPr>
                <w:rPr>
                  <w:rFonts w:ascii="Cambria Math" w:hAnsi="Cambria Math"/>
                </w:rPr>
                <m:t>H</m:t>
              </m:r>
              <m:ctrlPr>
                <w:rPr>
                  <w:rFonts w:ascii="Cambria Math" w:hAnsi="Cambria Math"/>
                  <w:b/>
                  <w:i/>
                </w:rPr>
              </m:ctrlPr>
            </m:e>
            <m:sub>
              <m:r>
                <m:rPr>
                  <m:sty m:val="bi"/>
                </m:rPr>
                <w:rPr>
                  <w:rFonts w:ascii="Cambria Math" w:hAnsi="Cambria Math"/>
                </w:rPr>
                <m:t>L</m:t>
              </m:r>
              <m:ctrlPr>
                <w:rPr>
                  <w:rFonts w:ascii="Cambria Math" w:hAnsi="Cambria Math"/>
                  <w:b/>
                  <w:i/>
                </w:rPr>
              </m:ctrlPr>
            </m:sub>
          </m:sSub>
          <m:r>
            <m:rPr>
              <m:sty m:val="bi"/>
            </m:rPr>
            <w:rPr>
              <w:rFonts w:ascii="Cambria Math" w:hAnsi="Cambria Math"/>
            </w:rPr>
            <m:t>=</m:t>
          </m:r>
          <m:bar>
            <m:barPr>
              <m:pos m:val="top"/>
              <m:ctrlPr>
                <w:rPr>
                  <w:rFonts w:ascii="Cambria Math" w:hAnsi="Cambria Math"/>
                  <w:b/>
                  <w:i/>
                </w:rPr>
              </m:ctrlPr>
            </m:barPr>
            <m:e>
              <m:r>
                <m:rPr>
                  <m:sty m:val="bi"/>
                </m:rPr>
                <w:rPr>
                  <w:rFonts w:ascii="Cambria Math" w:hAnsi="Cambria Math"/>
                </w:rPr>
                <m:t>H</m:t>
              </m:r>
              <m:ctrlPr>
                <w:rPr>
                  <w:rFonts w:ascii="Cambria Math" w:hAnsi="Cambria Math"/>
                  <w:b/>
                  <w:i/>
                </w:rPr>
              </m:ctrlPr>
            </m:e>
          </m:bar>
          <m:r>
            <m:rPr>
              <m:sty m:val="bi"/>
            </m:rPr>
            <w:rPr>
              <w:rFonts w:ascii="Cambria Math" w:hAnsi="Cambria Math"/>
            </w:rPr>
            <m:t>+3×</m:t>
          </m:r>
          <m:sSub>
            <m:sSubPr>
              <m:ctrlPr>
                <w:rPr>
                  <w:rFonts w:ascii="Cambria Math" w:hAnsi="Cambria Math"/>
                  <w:b/>
                  <w:i/>
                </w:rPr>
              </m:ctrlPr>
            </m:sSubPr>
            <m:e>
              <m:r>
                <m:rPr>
                  <m:sty m:val="bi"/>
                </m:rPr>
                <w:rPr>
                  <w:rFonts w:ascii="Cambria Math" w:hAnsi="Cambria Math"/>
                </w:rPr>
                <m:t>SD</m:t>
              </m:r>
              <m:ctrlPr>
                <w:rPr>
                  <w:rFonts w:ascii="Cambria Math" w:hAnsi="Cambria Math"/>
                  <w:b/>
                  <w:i/>
                </w:rPr>
              </m:ctrlPr>
            </m:e>
            <m:sub>
              <m:r>
                <m:rPr>
                  <m:sty m:val="bi"/>
                </m:rPr>
                <w:rPr>
                  <w:rFonts w:ascii="Cambria Math" w:hAnsi="Cambria Math"/>
                </w:rPr>
                <m:t>MD</m:t>
              </m:r>
              <m:ctrlPr>
                <w:rPr>
                  <w:rFonts w:ascii="Cambria Math" w:hAnsi="Cambria Math"/>
                  <w:b/>
                  <w:i/>
                </w:rPr>
              </m:ctrlPr>
            </m:sub>
          </m:sSub>
        </m:oMath>
      </m:oMathPara>
    </w:p>
    <w:p>
      <w:pPr>
        <w:adjustRightInd/>
        <w:spacing w:line="360" w:lineRule="auto"/>
        <w:ind w:firstLine="420"/>
        <w:rPr>
          <w:rFonts w:ascii="宋体" w:hAnsi="宋体"/>
          <w:bCs/>
        </w:rPr>
      </w:pPr>
      <w:r>
        <w:rPr>
          <w:rFonts w:hint="eastAsia" w:ascii="宋体" w:hAnsi="宋体"/>
          <w:bCs/>
        </w:rPr>
        <w:t>式中：</w:t>
      </w:r>
    </w:p>
    <w:p>
      <w:pPr>
        <w:adjustRightInd/>
        <w:spacing w:line="360" w:lineRule="auto"/>
        <w:ind w:firstLine="420"/>
        <w:rPr>
          <w:rFonts w:ascii="宋体" w:hAnsi="宋体"/>
          <w:bCs/>
        </w:rPr>
      </w:pPr>
      <m:oMath>
        <m:bar>
          <m:barPr>
            <m:pos m:val="top"/>
            <m:ctrlPr>
              <w:rPr>
                <w:rFonts w:ascii="Cambria Math" w:hAnsi="Cambria Math"/>
                <w:bCs/>
                <w:i/>
              </w:rPr>
            </m:ctrlPr>
          </m:barPr>
          <m:e>
            <m:r>
              <m:rPr/>
              <w:rPr>
                <w:rFonts w:ascii="Cambria Math" w:hAnsi="Cambria Math"/>
              </w:rPr>
              <m:t>H</m:t>
            </m:r>
            <m:ctrlPr>
              <w:rPr>
                <w:rFonts w:ascii="Cambria Math" w:hAnsi="Cambria Math"/>
                <w:bCs/>
                <w:i/>
              </w:rPr>
            </m:ctrlPr>
          </m:e>
        </m:bar>
      </m:oMath>
      <w:r>
        <w:rPr>
          <w:rFonts w:ascii="Times New Roman" w:hAnsi="Times New Roman"/>
        </w:rPr>
        <w:t>——</w:t>
      </w:r>
      <w:r>
        <w:rPr>
          <w:rFonts w:hint="eastAsia" w:ascii="宋体" w:hAnsi="宋体"/>
          <w:bCs/>
        </w:rPr>
        <w:t>定标集样品马氏距离的平均值；</w:t>
      </w:r>
    </w:p>
    <w:p>
      <w:pPr>
        <w:adjustRightInd/>
        <w:spacing w:line="360" w:lineRule="auto"/>
        <w:ind w:firstLine="420"/>
        <w:rPr>
          <w:rFonts w:ascii="黑体" w:hAnsi="黑体" w:eastAsia="黑体"/>
          <w:b/>
        </w:rPr>
      </w:pPr>
      <m:oMath>
        <m:sSub>
          <m:sSubPr>
            <m:ctrlPr>
              <w:rPr>
                <w:rFonts w:ascii="Cambria Math" w:hAnsi="Cambria Math"/>
                <w:bCs/>
                <w:i/>
              </w:rPr>
            </m:ctrlPr>
          </m:sSubPr>
          <m:e>
            <m:r>
              <m:rPr/>
              <w:rPr>
                <w:rFonts w:ascii="Cambria Math" w:hAnsi="Cambria Math"/>
              </w:rPr>
              <m:t>SD</m:t>
            </m:r>
            <m:ctrlPr>
              <w:rPr>
                <w:rFonts w:ascii="Cambria Math" w:hAnsi="Cambria Math"/>
                <w:bCs/>
                <w:i/>
              </w:rPr>
            </m:ctrlPr>
          </m:e>
          <m:sub>
            <m:r>
              <m:rPr/>
              <w:rPr>
                <w:rFonts w:ascii="Cambria Math" w:hAnsi="Cambria Math"/>
              </w:rPr>
              <m:t>MD</m:t>
            </m:r>
            <m:ctrlPr>
              <w:rPr>
                <w:rFonts w:ascii="Cambria Math" w:hAnsi="Cambria Math"/>
                <w:bCs/>
                <w:i/>
              </w:rPr>
            </m:ctrlPr>
          </m:sub>
        </m:sSub>
      </m:oMath>
      <w:r>
        <w:rPr>
          <w:rFonts w:ascii="Times New Roman" w:hAnsi="Times New Roman"/>
        </w:rPr>
        <w:t>——</w:t>
      </w:r>
      <w:r>
        <w:rPr>
          <w:rFonts w:hint="eastAsia" w:ascii="宋体" w:hAnsi="宋体"/>
          <w:bCs/>
        </w:rPr>
        <w:t>定标集样品马氏距离的标准差。</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异常样品</w:t>
      </w:r>
      <w:r>
        <w:rPr>
          <w:rFonts w:ascii="黑体" w:hAnsi="黑体" w:eastAsia="黑体"/>
        </w:rPr>
        <w:t xml:space="preserve">  abnormal sample</w:t>
      </w:r>
    </w:p>
    <w:p>
      <w:pPr>
        <w:adjustRightInd/>
        <w:spacing w:line="360" w:lineRule="auto"/>
        <w:ind w:firstLine="420"/>
        <w:rPr>
          <w:rFonts w:ascii="宋体" w:hAnsi="宋体"/>
          <w:bCs/>
        </w:rPr>
      </w:pPr>
      <w:r>
        <w:rPr>
          <w:rFonts w:hint="eastAsia" w:ascii="宋体" w:hAnsi="宋体"/>
          <w:bCs/>
        </w:rPr>
        <w:t>试样的马氏距离（</w:t>
      </w:r>
      <w:r>
        <w:rPr>
          <w:rFonts w:ascii="宋体" w:hAnsi="宋体"/>
          <w:bCs/>
        </w:rPr>
        <w:t>H</w:t>
      </w:r>
      <w:r>
        <w:rPr>
          <w:rFonts w:hint="eastAsia" w:ascii="宋体" w:hAnsi="宋体"/>
          <w:bCs/>
        </w:rPr>
        <w:t>）大于马氏距离阈值（</w:t>
      </w:r>
      <m:oMath>
        <m:sSub>
          <m:sSubPr>
            <m:ctrlPr>
              <w:rPr>
                <w:rFonts w:ascii="Cambria Math" w:hAnsi="Cambria Math"/>
                <w:bCs/>
                <w:i/>
              </w:rPr>
            </m:ctrlPr>
          </m:sSubPr>
          <m:e>
            <m:r>
              <m:rPr/>
              <w:rPr>
                <w:rFonts w:ascii="Cambria Math" w:hAnsi="Cambria Math"/>
              </w:rPr>
              <m:t>H</m:t>
            </m:r>
            <m:ctrlPr>
              <w:rPr>
                <w:rFonts w:ascii="Cambria Math" w:hAnsi="Cambria Math"/>
                <w:bCs/>
                <w:i/>
              </w:rPr>
            </m:ctrlPr>
          </m:e>
          <m:sub>
            <m:r>
              <m:rPr/>
              <w:rPr>
                <w:rFonts w:ascii="Cambria Math" w:hAnsi="Cambria Math"/>
              </w:rPr>
              <m:t>L</m:t>
            </m:r>
            <m:ctrlPr>
              <w:rPr>
                <w:rFonts w:ascii="Cambria Math" w:hAnsi="Cambria Math"/>
                <w:bCs/>
                <w:i/>
              </w:rPr>
            </m:ctrlPr>
          </m:sub>
        </m:sSub>
      </m:oMath>
      <w:r>
        <w:rPr>
          <w:rFonts w:hint="eastAsia" w:ascii="宋体" w:hAnsi="宋体"/>
          <w:bCs/>
        </w:rPr>
        <w:t>）,已超出了该定标模型的分析能力的样品。</w:t>
      </w:r>
    </w:p>
    <w:p>
      <w:pPr>
        <w:pStyle w:val="107"/>
        <w:spacing w:before="240" w:after="240"/>
      </w:pPr>
      <w:r>
        <w:rPr>
          <w:rFonts w:hint="eastAsia"/>
        </w:rPr>
        <w:t>仪器</w:t>
      </w:r>
    </w:p>
    <w:p>
      <w:pPr>
        <w:pStyle w:val="108"/>
        <w:spacing w:before="120" w:after="120"/>
      </w:pPr>
      <w:r>
        <w:t>甘蔗粉碎系统</w:t>
      </w:r>
    </w:p>
    <w:p>
      <w:pPr>
        <w:pStyle w:val="59"/>
        <w:ind w:firstLine="420"/>
      </w:pPr>
      <w:r>
        <w:t>DM540-CPS（或其它等效系统）。该系统通过高速旋转刀片将甘蔗迅速粉碎，</w:t>
      </w:r>
      <w:r>
        <w:rPr>
          <w:rFonts w:hint="eastAsia"/>
        </w:rPr>
        <w:t>并同步将粉碎的样品传送到检测系统。</w:t>
      </w:r>
    </w:p>
    <w:p>
      <w:pPr>
        <w:pStyle w:val="108"/>
        <w:spacing w:before="120" w:after="120"/>
        <w:rPr>
          <w:rFonts w:hAnsi="黑体"/>
          <w:b/>
        </w:rPr>
      </w:pPr>
      <w:r>
        <w:rPr>
          <w:rFonts w:hint="eastAsia"/>
        </w:rPr>
        <w:t>近红外光谱采集系统</w:t>
      </w:r>
    </w:p>
    <w:p>
      <w:pPr>
        <w:pStyle w:val="59"/>
        <w:ind w:firstLine="420"/>
        <w:rPr>
          <w:rFonts w:ascii="Times New Roman"/>
        </w:rPr>
      </w:pPr>
      <w:r>
        <w:t>MATRIX-F</w:t>
      </w:r>
      <w:r>
        <w:rPr>
          <w:rFonts w:hint="eastAsia"/>
        </w:rPr>
        <w:t>（</w:t>
      </w:r>
      <w:r>
        <w:t>Bruker Optik GmbH</w:t>
      </w:r>
      <w:r>
        <w:rPr>
          <w:rFonts w:hint="eastAsia"/>
        </w:rPr>
        <w:t>，</w:t>
      </w:r>
      <w:r>
        <w:t>Germany</w:t>
      </w:r>
      <w:r>
        <w:rPr>
          <w:rFonts w:hint="eastAsia"/>
        </w:rPr>
        <w:t>）近红外光谱仪配备</w:t>
      </w:r>
      <w:r>
        <w:t>Q419</w:t>
      </w:r>
      <w:r>
        <w:rPr>
          <w:rFonts w:hint="eastAsia"/>
        </w:rPr>
        <w:t>探头，波长范围</w:t>
      </w:r>
      <w:r>
        <w:t xml:space="preserve">4000 </w:t>
      </w:r>
      <w:r>
        <w:rPr>
          <w:rFonts w:ascii="Times New Roman"/>
        </w:rPr>
        <w:t xml:space="preserve">~ </w:t>
      </w:r>
      <w:r>
        <w:t>12000 cm</w:t>
      </w:r>
      <w:r>
        <w:rPr>
          <w:vertAlign w:val="superscript"/>
        </w:rPr>
        <w:t>-1</w:t>
      </w:r>
      <w:r>
        <w:rPr>
          <w:rFonts w:hint="eastAsia"/>
        </w:rPr>
        <w:t>。配备</w:t>
      </w:r>
      <w:r>
        <w:t>OPUS</w:t>
      </w:r>
      <w:r>
        <w:rPr>
          <w:rFonts w:hint="eastAsia"/>
        </w:rPr>
        <w:t>软件包（</w:t>
      </w:r>
      <w:r>
        <w:t>7.8</w:t>
      </w:r>
      <w:r>
        <w:rPr>
          <w:rFonts w:hint="eastAsia"/>
        </w:rPr>
        <w:t>版及以上版本）</w:t>
      </w:r>
      <w:r>
        <w:rPr>
          <w:rFonts w:hint="eastAsia" w:ascii="Times New Roman"/>
        </w:rPr>
        <w:t>。</w:t>
      </w:r>
    </w:p>
    <w:p>
      <w:pPr>
        <w:pStyle w:val="108"/>
        <w:spacing w:before="120" w:after="120"/>
        <w:rPr>
          <w:rFonts w:hAnsi="黑体"/>
          <w:b/>
        </w:rPr>
      </w:pPr>
      <w:r>
        <w:rPr>
          <w:rFonts w:hint="eastAsia"/>
        </w:rPr>
        <w:t>高效阴离子色谱系统</w:t>
      </w: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107"/>
        <w:spacing w:before="240" w:after="240"/>
      </w:pPr>
      <w:r>
        <w:rPr>
          <w:rFonts w:hint="eastAsia"/>
        </w:rPr>
        <w:t>定标及检测流程</w:t>
      </w:r>
    </w:p>
    <w:p>
      <w:pPr>
        <w:pStyle w:val="59"/>
        <w:ind w:firstLine="420"/>
      </w:pPr>
      <w:r>
        <w:rPr>
          <w:rFonts w:hint="eastAsia"/>
        </w:rPr>
        <w:t xml:space="preserve">利用近红外光谱法快速检测原料蔗品质包括定标建模流程和检测流程，流程图见图1。 </w:t>
      </w:r>
    </w:p>
    <w:p>
      <w:pPr>
        <w:adjustRightInd/>
        <w:spacing w:line="360" w:lineRule="auto"/>
        <w:jc w:val="center"/>
        <w:rPr>
          <w:rFonts w:ascii="Times New Roman" w:hAnsi="Times New Roman"/>
        </w:rPr>
      </w:pPr>
      <w:r>
        <w:rPr>
          <w:rFonts w:ascii="Times New Roman" w:hAnsi="Times New Roman"/>
        </w:rPr>
        <w:drawing>
          <wp:inline distT="0" distB="0" distL="0" distR="0">
            <wp:extent cx="4064000" cy="2496820"/>
            <wp:effectExtent l="0" t="0" r="0" b="0"/>
            <wp:docPr id="1646581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581142"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090095" cy="2513191"/>
                    </a:xfrm>
                    <a:prstGeom prst="rect">
                      <a:avLst/>
                    </a:prstGeom>
                    <a:noFill/>
                  </pic:spPr>
                </pic:pic>
              </a:graphicData>
            </a:graphic>
          </wp:inline>
        </w:drawing>
      </w:r>
    </w:p>
    <w:p>
      <w:pPr>
        <w:adjustRightInd/>
        <w:spacing w:line="360" w:lineRule="auto"/>
        <w:jc w:val="center"/>
        <w:rPr>
          <w:rFonts w:ascii="黑体" w:hAnsi="黑体" w:eastAsia="黑体"/>
          <w:b/>
          <w:bCs/>
        </w:rPr>
      </w:pPr>
      <w:r>
        <w:rPr>
          <w:rFonts w:hint="eastAsia" w:ascii="黑体" w:hAnsi="黑体" w:eastAsia="黑体"/>
          <w:b/>
          <w:bCs/>
        </w:rPr>
        <w:t>图1</w:t>
      </w:r>
      <w:r>
        <w:rPr>
          <w:rFonts w:ascii="黑体" w:hAnsi="黑体" w:eastAsia="黑体"/>
          <w:b/>
          <w:bCs/>
        </w:rPr>
        <w:t xml:space="preserve"> </w:t>
      </w:r>
      <w:r>
        <w:rPr>
          <w:rFonts w:hint="eastAsia" w:ascii="黑体" w:hAnsi="黑体" w:eastAsia="黑体"/>
          <w:b/>
          <w:bCs/>
        </w:rPr>
        <w:t>原料蔗品质快速检测流程图</w:t>
      </w:r>
    </w:p>
    <w:p>
      <w:pPr>
        <w:pStyle w:val="107"/>
        <w:spacing w:before="240" w:after="240"/>
        <w:rPr>
          <w:rFonts w:hAnsi="黑体"/>
          <w:b/>
        </w:rPr>
      </w:pPr>
      <w:r>
        <w:rPr>
          <w:rFonts w:hint="eastAsia"/>
        </w:rPr>
        <w:t>定标建模与模型维护</w:t>
      </w:r>
    </w:p>
    <w:p>
      <w:pPr>
        <w:pStyle w:val="108"/>
        <w:spacing w:before="120" w:after="120"/>
        <w:rPr>
          <w:rFonts w:hAnsi="黑体"/>
          <w:b/>
        </w:rPr>
      </w:pPr>
      <w:r>
        <w:rPr>
          <w:rFonts w:hint="eastAsia"/>
        </w:rPr>
        <w:t>定标模型建立和验证</w:t>
      </w:r>
    </w:p>
    <w:p>
      <w:pPr>
        <w:pStyle w:val="59"/>
        <w:ind w:firstLine="420"/>
      </w:pPr>
      <w:r>
        <w:rPr>
          <w:rFonts w:hint="eastAsia"/>
        </w:rPr>
        <w:t>采集纤维份、蔗糖分差异明显且成熟度不同的甘蔗样品（不少于3</w:t>
      </w:r>
      <w:r>
        <w:t>00</w:t>
      </w:r>
      <w:r>
        <w:rPr>
          <w:rFonts w:hint="eastAsia"/>
        </w:rPr>
        <w:t>份）作为样品集。采用随机抽样的方式，将样品集的4</w:t>
      </w:r>
      <w:r>
        <w:t>/5</w:t>
      </w:r>
      <w:r>
        <w:rPr>
          <w:rFonts w:hint="eastAsia"/>
        </w:rPr>
        <w:t>作为定标集，1</w:t>
      </w:r>
      <w:r>
        <w:t>/5</w:t>
      </w:r>
      <w:r>
        <w:rPr>
          <w:rFonts w:hint="eastAsia"/>
        </w:rPr>
        <w:t>作为验证集。样品经DM540-CPS系统粉碎后，用</w:t>
      </w:r>
      <w:r>
        <w:t>MATRIX-F</w:t>
      </w:r>
      <w:r>
        <w:rPr>
          <w:rFonts w:hint="eastAsia"/>
        </w:rPr>
        <w:t>近红外光谱仪扫描获得光谱信息。用标准理化分析方法测定品质指标；用化学计量学方法建立定标模型，并用外部验证方法检验模型。原料蔗品质指标标准理化分析的详细信息见附录A；化学计量学建模及验证信息见附录B。模型验证各指标要求：</w:t>
      </w:r>
      <w:r>
        <w:rPr>
          <w:rFonts w:hint="eastAsia"/>
          <w:i/>
          <w:iCs/>
        </w:rPr>
        <w:t>R</w:t>
      </w:r>
      <w:r>
        <w:rPr>
          <w:i/>
          <w:iCs/>
        </w:rPr>
        <w:t>MSEP</w:t>
      </w:r>
      <w:r>
        <w:rPr>
          <w:rFonts w:hint="eastAsia"/>
        </w:rPr>
        <w:t>（残差均方根）应按照附录C的要求不高于</w:t>
      </w:r>
      <w:r>
        <w:t>表C.1</w:t>
      </w:r>
      <w:r>
        <w:rPr>
          <w:rFonts w:hint="eastAsia"/>
        </w:rPr>
        <w:t>所示参数要求的数值，</w:t>
      </w:r>
      <w:r>
        <w:rPr>
          <w:rFonts w:hint="eastAsia"/>
          <w:i/>
          <w:iCs/>
        </w:rPr>
        <w:t>R</w:t>
      </w:r>
      <w:r>
        <w:rPr>
          <w:i/>
          <w:iCs/>
          <w:vertAlign w:val="superscript"/>
        </w:rPr>
        <w:t>2</w:t>
      </w:r>
      <w:r>
        <w:rPr>
          <w:i/>
          <w:iCs/>
        </w:rPr>
        <w:t>e</w:t>
      </w:r>
      <w:r>
        <w:rPr>
          <w:rFonts w:hint="eastAsia"/>
          <w:i/>
          <w:iCs/>
        </w:rPr>
        <w:t>v</w:t>
      </w:r>
      <w:r>
        <w:rPr>
          <w:rFonts w:hint="eastAsia"/>
        </w:rPr>
        <w:t>（</w:t>
      </w:r>
      <w:r>
        <w:rPr>
          <w:rFonts w:hint="eastAsia" w:ascii="Times New Roman"/>
        </w:rPr>
        <w:t>外部验证决定系数</w:t>
      </w:r>
      <w:r>
        <w:rPr>
          <w:rFonts w:hint="eastAsia"/>
        </w:rPr>
        <w:t>）和</w:t>
      </w:r>
      <w:r>
        <w:rPr>
          <w:i/>
          <w:iCs/>
        </w:rPr>
        <w:t>RPD</w:t>
      </w:r>
      <w:r>
        <w:rPr>
          <w:rFonts w:hint="eastAsia"/>
        </w:rPr>
        <w:t>（性能偏差比）应按照附录C的要求不低于</w:t>
      </w:r>
      <w:r>
        <w:t>表C.1</w:t>
      </w:r>
      <w:r>
        <w:rPr>
          <w:rFonts w:hint="eastAsia"/>
        </w:rPr>
        <w:t>所示参数要求的数值。</w:t>
      </w:r>
    </w:p>
    <w:p>
      <w:pPr>
        <w:pStyle w:val="108"/>
        <w:spacing w:before="120" w:after="120"/>
      </w:pPr>
      <w:r>
        <w:rPr>
          <w:rFonts w:hint="eastAsia"/>
        </w:rPr>
        <w:t>模型维护升级</w:t>
      </w:r>
    </w:p>
    <w:p>
      <w:pPr>
        <w:pStyle w:val="59"/>
        <w:ind w:firstLine="420"/>
        <w:rPr>
          <w:rFonts w:ascii="黑体" w:hAnsi="黑体" w:eastAsia="黑体"/>
          <w:b/>
        </w:rPr>
      </w:pPr>
      <w:r>
        <w:rPr>
          <w:rFonts w:hint="eastAsia"/>
        </w:rPr>
        <w:t>模型应用过程中逐年添加异常样品到定标集中，更新模型以提高其适用范围。模型更新维护详细信息见附录B</w:t>
      </w:r>
      <w:r>
        <w:t>.6</w:t>
      </w:r>
      <w:r>
        <w:rPr>
          <w:rFonts w:hint="eastAsia"/>
        </w:rPr>
        <w:t>。模型应用各</w:t>
      </w:r>
      <w:r>
        <w:t>指标要求</w:t>
      </w:r>
      <w:r>
        <w:rPr>
          <w:rFonts w:hint="eastAsia"/>
        </w:rPr>
        <w:t>：</w:t>
      </w:r>
      <w:r>
        <w:rPr>
          <w:rFonts w:hint="eastAsia"/>
          <w:i/>
          <w:iCs/>
        </w:rPr>
        <w:t>R</w:t>
      </w:r>
      <w:r>
        <w:rPr>
          <w:i/>
          <w:iCs/>
        </w:rPr>
        <w:t>MSEC</w:t>
      </w:r>
      <w:r>
        <w:rPr>
          <w:rFonts w:hint="eastAsia"/>
          <w:i/>
          <w:iCs/>
        </w:rPr>
        <w:t xml:space="preserve"> </w:t>
      </w:r>
      <w:r>
        <w:rPr>
          <w:rFonts w:hint="eastAsia"/>
        </w:rPr>
        <w:t>和</w:t>
      </w:r>
      <w:r>
        <w:rPr>
          <w:rFonts w:hint="eastAsia"/>
          <w:i/>
          <w:iCs/>
        </w:rPr>
        <w:t>R</w:t>
      </w:r>
      <w:r>
        <w:rPr>
          <w:i/>
          <w:iCs/>
        </w:rPr>
        <w:t>MSECV</w:t>
      </w:r>
      <w:r>
        <w:rPr>
          <w:rFonts w:hint="eastAsia"/>
        </w:rPr>
        <w:t>应按照附录C的要求不高于</w:t>
      </w:r>
      <w:r>
        <w:t>表</w:t>
      </w:r>
      <w:r>
        <w:rPr>
          <w:rFonts w:hint="eastAsia"/>
        </w:rPr>
        <w:t>C</w:t>
      </w:r>
      <w:r>
        <w:t>.2</w:t>
      </w:r>
      <w:r>
        <w:rPr>
          <w:rFonts w:hint="eastAsia"/>
        </w:rPr>
        <w:t>所示参数要求的数值，</w:t>
      </w:r>
      <w:r>
        <w:rPr>
          <w:i/>
          <w:iCs/>
        </w:rPr>
        <w:t>R</w:t>
      </w:r>
      <w:r>
        <w:rPr>
          <w:rFonts w:hint="eastAsia"/>
          <w:i/>
          <w:iCs/>
          <w:vertAlign w:val="superscript"/>
        </w:rPr>
        <w:t>2</w:t>
      </w:r>
      <w:r>
        <w:rPr>
          <w:rFonts w:hint="eastAsia"/>
        </w:rPr>
        <w:t>、</w:t>
      </w:r>
      <w:r>
        <w:rPr>
          <w:rFonts w:hint="eastAsia"/>
          <w:i/>
          <w:iCs/>
        </w:rPr>
        <w:t>R</w:t>
      </w:r>
      <w:r>
        <w:rPr>
          <w:i/>
          <w:iCs/>
          <w:vertAlign w:val="superscript"/>
        </w:rPr>
        <w:t>2</w:t>
      </w:r>
      <w:r>
        <w:rPr>
          <w:i/>
          <w:iCs/>
        </w:rPr>
        <w:t>e</w:t>
      </w:r>
      <w:r>
        <w:rPr>
          <w:rFonts w:hint="eastAsia"/>
          <w:i/>
          <w:iCs/>
        </w:rPr>
        <w:t>v</w:t>
      </w:r>
      <w:r>
        <w:rPr>
          <w:rFonts w:hint="eastAsia"/>
        </w:rPr>
        <w:t>和</w:t>
      </w:r>
      <w:r>
        <w:rPr>
          <w:i/>
          <w:iCs/>
        </w:rPr>
        <w:t>RPD</w:t>
      </w:r>
      <w:r>
        <w:rPr>
          <w:rFonts w:hint="eastAsia"/>
        </w:rPr>
        <w:t>应按照附录C的要求不低于</w:t>
      </w:r>
      <w:r>
        <w:t>表C.2</w:t>
      </w:r>
      <w:r>
        <w:rPr>
          <w:rFonts w:hint="eastAsia"/>
        </w:rPr>
        <w:t>所示参数要求的数值</w:t>
      </w:r>
      <w:r>
        <w:t>。</w:t>
      </w:r>
    </w:p>
    <w:p>
      <w:pPr>
        <w:pStyle w:val="107"/>
        <w:spacing w:before="240" w:after="240"/>
      </w:pPr>
      <w:r>
        <w:rPr>
          <w:rFonts w:hint="eastAsia"/>
        </w:rPr>
        <w:t>待测样品检测</w:t>
      </w:r>
    </w:p>
    <w:p>
      <w:pPr>
        <w:pStyle w:val="108"/>
        <w:spacing w:before="120" w:after="120"/>
      </w:pPr>
      <w:r>
        <w:rPr>
          <w:rFonts w:hint="eastAsia"/>
        </w:rPr>
        <w:t>待测样品制备</w:t>
      </w:r>
    </w:p>
    <w:p>
      <w:pPr>
        <w:spacing w:line="360" w:lineRule="auto"/>
        <w:ind w:firstLine="420"/>
        <w:rPr>
          <w:rFonts w:ascii="Times New Roman" w:hAnsi="Times New Roman"/>
        </w:rPr>
      </w:pPr>
      <w:r>
        <w:rPr>
          <w:rFonts w:hint="eastAsia" w:ascii="Times New Roman" w:hAnsi="Times New Roman"/>
        </w:rPr>
        <w:t>采集具有代表性的甘蔗6根（不少于3</w:t>
      </w:r>
      <w:r>
        <w:rPr>
          <w:rFonts w:ascii="Times New Roman" w:hAnsi="Times New Roman"/>
        </w:rPr>
        <w:t xml:space="preserve"> </w:t>
      </w:r>
      <w:r>
        <w:rPr>
          <w:rFonts w:hint="eastAsia" w:ascii="Times New Roman" w:hAnsi="Times New Roman"/>
        </w:rPr>
        <w:t>Kg）。</w:t>
      </w:r>
    </w:p>
    <w:p>
      <w:pPr>
        <w:pStyle w:val="108"/>
        <w:spacing w:before="120" w:after="120"/>
      </w:pPr>
      <w:r>
        <w:rPr>
          <w:rFonts w:hint="eastAsia"/>
        </w:rPr>
        <w:t>样品检测</w:t>
      </w:r>
    </w:p>
    <w:p>
      <w:pPr>
        <w:pStyle w:val="59"/>
        <w:ind w:firstLine="420"/>
      </w:pPr>
      <w:r>
        <w:rPr>
          <w:rFonts w:hint="eastAsia"/>
        </w:rPr>
        <w:t>待测原料蔗样品经DM540-CPS系统粉碎后，实时传送到</w:t>
      </w:r>
      <w:r>
        <w:t>MATRIX-F近红外光谱仪</w:t>
      </w:r>
      <w:r>
        <w:rPr>
          <w:rFonts w:hint="eastAsia"/>
        </w:rPr>
        <w:t>，用Q</w:t>
      </w:r>
      <w:r>
        <w:t>419</w:t>
      </w:r>
      <w:r>
        <w:rPr>
          <w:rFonts w:hint="eastAsia"/>
        </w:rPr>
        <w:t>探头进行</w:t>
      </w:r>
      <w:r>
        <w:t>全波段扫描</w:t>
      </w:r>
      <w:r>
        <w:rPr>
          <w:rFonts w:hint="eastAsia"/>
        </w:rPr>
        <w:t>获取</w:t>
      </w:r>
      <w:r>
        <w:t>光谱</w:t>
      </w:r>
      <w:r>
        <w:rPr>
          <w:rFonts w:hint="eastAsia"/>
        </w:rPr>
        <w:t>信息。</w:t>
      </w:r>
      <w:r>
        <w:t>波长范围</w:t>
      </w:r>
      <w:r>
        <w:rPr>
          <w:rFonts w:hint="eastAsia"/>
        </w:rPr>
        <w:t>设</w:t>
      </w:r>
      <w:r>
        <w:t>为</w:t>
      </w:r>
      <w:r>
        <w:rPr>
          <w:rFonts w:ascii="Times New Roman"/>
        </w:rPr>
        <w:t>4000 ~ 12000 cm</w:t>
      </w:r>
      <w:r>
        <w:rPr>
          <w:rFonts w:ascii="Times New Roman"/>
          <w:vertAlign w:val="superscript"/>
        </w:rPr>
        <w:t>-1</w:t>
      </w:r>
      <w:r>
        <w:rPr>
          <w:rFonts w:ascii="Times New Roman"/>
        </w:rPr>
        <w:t>，步长设为4 cm</w:t>
      </w:r>
      <w:r>
        <w:rPr>
          <w:rFonts w:ascii="Times New Roman"/>
          <w:vertAlign w:val="superscript"/>
        </w:rPr>
        <w:t>-1</w:t>
      </w:r>
      <w:r>
        <w:rPr>
          <w:rFonts w:ascii="Times New Roman"/>
        </w:rPr>
        <w:t>。利</w:t>
      </w:r>
      <w:r>
        <w:t>用6.1建立的模型（或6.2升级的模型）同步在线</w:t>
      </w:r>
      <w:r>
        <w:rPr>
          <w:rFonts w:hint="eastAsia"/>
        </w:rPr>
        <w:t>检测</w:t>
      </w:r>
      <w:r>
        <w:t>样品各品质指标。</w:t>
      </w:r>
    </w:p>
    <w:p>
      <w:pPr>
        <w:pStyle w:val="59"/>
        <w:ind w:firstLine="420"/>
        <w:rPr>
          <w:rFonts w:ascii="Times New Roman"/>
        </w:rPr>
      </w:pPr>
      <w:r>
        <w:rPr>
          <w:rFonts w:hint="eastAsia" w:ascii="Times New Roman"/>
        </w:rPr>
        <w:t>注：</w:t>
      </w:r>
      <w:r>
        <w:rPr>
          <w:rFonts w:ascii="Times New Roman"/>
        </w:rPr>
        <w:t>采集光谱前先对仪器进行自检，并用标准品（设备内置）对仪器校正。每间隔1 h 利用内置标准品矫正设备，以确保光谱采集稳定性。</w:t>
      </w:r>
    </w:p>
    <w:p>
      <w:pPr>
        <w:pStyle w:val="108"/>
        <w:spacing w:before="120" w:after="120"/>
      </w:pPr>
      <w:r>
        <w:rPr>
          <w:rFonts w:hint="eastAsia"/>
        </w:rPr>
        <w:t>检测结果记录及异常处理</w:t>
      </w:r>
    </w:p>
    <w:p>
      <w:pPr>
        <w:pStyle w:val="59"/>
        <w:ind w:firstLine="420"/>
      </w:pPr>
      <w:r>
        <w:rPr>
          <w:rFonts w:hint="eastAsia"/>
        </w:rPr>
        <w:t>检测原始结果记录表格见附录</w:t>
      </w:r>
      <w:r>
        <w:t>D表D.1</w:t>
      </w:r>
      <w:r>
        <w:rPr>
          <w:rFonts w:hint="eastAsia"/>
        </w:rPr>
        <w:t>规定，结果保留两位小数。原始记录应保存完好备查。</w:t>
      </w:r>
    </w:p>
    <w:p>
      <w:pPr>
        <w:pStyle w:val="59"/>
        <w:ind w:firstLine="420"/>
      </w:pPr>
      <w:r>
        <w:rPr>
          <w:rFonts w:hint="eastAsia"/>
        </w:rPr>
        <w:t>检测结果出现以下任何一种情况，均记为异常检测。马氏距离超出阈值；仪器或化学计量学软件出现报警情况下的检测结果。出现异常检测后，对样品进行至少3次复测。复测确认马氏距离超出阈值的样品，记录为异常样品。</w:t>
      </w:r>
    </w:p>
    <w:p>
      <w:pPr>
        <w:pStyle w:val="108"/>
        <w:spacing w:before="120" w:after="120"/>
      </w:pPr>
      <w:r>
        <w:rPr>
          <w:rFonts w:hint="eastAsia"/>
        </w:rPr>
        <w:t>检测报告</w:t>
      </w:r>
    </w:p>
    <w:p>
      <w:pPr>
        <w:pStyle w:val="59"/>
        <w:ind w:firstLine="420"/>
      </w:pPr>
      <w:r>
        <w:rPr>
          <w:rFonts w:hint="eastAsia"/>
        </w:rPr>
        <w:t>检测报告宜当日出具。检测报告单见附录D表D.</w:t>
      </w:r>
      <w:r>
        <w:t>2</w:t>
      </w:r>
      <w:r>
        <w:rPr>
          <w:rFonts w:hint="eastAsia"/>
        </w:rPr>
        <w:t>，结果保留两位小数。</w:t>
      </w:r>
    </w:p>
    <w:p>
      <w:pPr>
        <w:rPr>
          <w:vanish/>
        </w:rPr>
      </w:pPr>
      <w:r>
        <w:rPr>
          <w:rFonts w:hint="eastAsia" w:ascii="宋体" w:hAnsi="宋体"/>
          <w:b/>
          <w:bCs/>
        </w:rPr>
        <w:br w:type="page"/>
      </w:r>
    </w:p>
    <w:p>
      <w:pPr>
        <w:pStyle w:val="202"/>
        <w:rPr>
          <w:vanish w:val="0"/>
        </w:rPr>
      </w:pPr>
      <w:r>
        <w:br w:type="textWrapping"/>
      </w:r>
      <w:r>
        <w:br w:type="page"/>
      </w:r>
    </w:p>
    <w:p>
      <w:pPr>
        <w:pStyle w:val="79"/>
        <w:spacing w:before="60" w:after="120"/>
        <w:rPr>
          <w:color w:val="FF0000"/>
        </w:rPr>
      </w:pPr>
      <w:r>
        <w:br w:type="textWrapping"/>
      </w:r>
      <w:r>
        <w:rPr>
          <w:rFonts w:hint="eastAsia"/>
        </w:rPr>
        <w:t>（资料性）</w:t>
      </w:r>
      <w:r>
        <w:br w:type="textWrapping"/>
      </w:r>
      <w:r>
        <w:rPr>
          <w:rFonts w:hint="eastAsia"/>
        </w:rPr>
        <w:t>原料蔗品质指标标准理化分析</w:t>
      </w:r>
    </w:p>
    <w:p>
      <w:pPr>
        <w:adjustRightInd/>
        <w:spacing w:line="360" w:lineRule="auto"/>
        <w:rPr>
          <w:rFonts w:ascii="黑体" w:hAnsi="黑体" w:eastAsia="黑体"/>
        </w:rPr>
      </w:pPr>
      <w:r>
        <w:rPr>
          <w:rFonts w:ascii="黑体" w:hAnsi="黑体" w:eastAsia="黑体"/>
        </w:rPr>
        <w:t>A</w:t>
      </w:r>
      <w:r>
        <w:rPr>
          <w:rFonts w:hint="eastAsia" w:ascii="黑体" w:hAnsi="黑体" w:eastAsia="黑体"/>
        </w:rPr>
        <w:t>.1 样品水分含量测定</w:t>
      </w:r>
    </w:p>
    <w:p>
      <w:pPr>
        <w:spacing w:line="360" w:lineRule="auto"/>
        <w:ind w:firstLine="420"/>
        <w:rPr>
          <w:rFonts w:ascii="Times New Roman" w:hAnsi="Times New Roman"/>
        </w:rPr>
      </w:pPr>
      <w:r>
        <w:rPr>
          <w:rFonts w:hint="eastAsia" w:ascii="Times New Roman" w:hAnsi="Times New Roman"/>
        </w:rPr>
        <w:t>应按照GB/T 2677.2-2011第7部分和第</w:t>
      </w:r>
      <w:r>
        <w:rPr>
          <w:rFonts w:ascii="Times New Roman" w:hAnsi="Times New Roman"/>
        </w:rPr>
        <w:t>8</w:t>
      </w:r>
      <w:r>
        <w:rPr>
          <w:rFonts w:hint="eastAsia" w:ascii="Times New Roman" w:hAnsi="Times New Roman"/>
        </w:rPr>
        <w:t>部分规定的方法检测甘蔗样品水分含量。称量铝盒的质量（精确到0.1</w:t>
      </w:r>
      <w:r>
        <w:rPr>
          <w:rFonts w:ascii="Times New Roman" w:hAnsi="Times New Roman"/>
        </w:rPr>
        <w:t>0</w:t>
      </w:r>
      <w:r>
        <w:rPr>
          <w:rFonts w:hint="eastAsia" w:ascii="Times New Roman" w:hAnsi="Times New Roman"/>
        </w:rPr>
        <w:t xml:space="preserve"> g）并记录为</w:t>
      </w:r>
      <w:r>
        <w:rPr>
          <w:rFonts w:hint="eastAsia" w:ascii="Times New Roman" w:hAnsi="Times New Roman"/>
          <w:i/>
          <w:iCs/>
        </w:rPr>
        <w:t>m</w:t>
      </w:r>
      <w:r>
        <w:rPr>
          <w:rFonts w:hint="eastAsia" w:ascii="Times New Roman" w:hAnsi="Times New Roman"/>
          <w:i/>
          <w:iCs/>
          <w:vertAlign w:val="subscript"/>
        </w:rPr>
        <w:t>0</w:t>
      </w:r>
      <w:r>
        <w:rPr>
          <w:rFonts w:hint="eastAsia" w:ascii="Times New Roman" w:hAnsi="Times New Roman"/>
        </w:rPr>
        <w:t>。准确称量经</w:t>
      </w:r>
      <w:r>
        <w:rPr>
          <w:rFonts w:ascii="Times New Roman" w:hAnsi="Times New Roman"/>
        </w:rPr>
        <w:t>DM540-CPS</w:t>
      </w:r>
      <w:r>
        <w:rPr>
          <w:rFonts w:hint="eastAsia" w:ascii="Times New Roman" w:hAnsi="Times New Roman"/>
        </w:rPr>
        <w:t>系统粉碎后的甘蔗样品100.0 g（记录为</w:t>
      </w:r>
      <w:r>
        <w:rPr>
          <w:rFonts w:hint="eastAsia" w:ascii="Times New Roman" w:hAnsi="Times New Roman"/>
          <w:i/>
          <w:iCs/>
        </w:rPr>
        <w:t>m</w:t>
      </w:r>
      <w:r>
        <w:rPr>
          <w:rFonts w:hint="eastAsia" w:ascii="Times New Roman" w:hAnsi="Times New Roman"/>
          <w:i/>
          <w:iCs/>
          <w:vertAlign w:val="subscript"/>
        </w:rPr>
        <w:t>1</w:t>
      </w:r>
      <w:r>
        <w:rPr>
          <w:rFonts w:hint="eastAsia" w:ascii="Times New Roman" w:hAnsi="Times New Roman"/>
        </w:rPr>
        <w:t>）于铝盒中，在10</w:t>
      </w:r>
      <w:r>
        <w:rPr>
          <w:rFonts w:ascii="Times New Roman" w:hAnsi="Times New Roman"/>
        </w:rPr>
        <w:t xml:space="preserve">5 </w:t>
      </w:r>
      <w:r>
        <w:rPr>
          <w:rFonts w:hint="eastAsia" w:ascii="Times New Roman" w:hAnsi="Times New Roman"/>
        </w:rPr>
        <w:t>℃</w:t>
      </w:r>
      <w:bookmarkStart w:id="41" w:name="_Hlk149919630"/>
      <w:r>
        <w:rPr>
          <w:rFonts w:hint="eastAsia" w:ascii="Times New Roman" w:hAnsi="Times New Roman"/>
        </w:rPr>
        <w:t xml:space="preserve"> </w:t>
      </w:r>
      <m:oMath>
        <m:r>
          <m:rPr/>
          <w:rPr>
            <w:rFonts w:ascii="Cambria Math" w:hAnsi="Cambria Math"/>
          </w:rPr>
          <m:t>±</m:t>
        </m:r>
      </m:oMath>
      <w:r>
        <w:rPr>
          <w:rFonts w:hint="eastAsia" w:ascii="Times New Roman" w:hAnsi="Times New Roman"/>
        </w:rPr>
        <w:t xml:space="preserve"> 2</w:t>
      </w:r>
      <w:r>
        <w:rPr>
          <w:rFonts w:ascii="Times New Roman" w:hAnsi="Times New Roman"/>
        </w:rPr>
        <w:t xml:space="preserve"> </w:t>
      </w:r>
      <w:r>
        <w:rPr>
          <w:rFonts w:hint="eastAsia" w:ascii="Times New Roman" w:hAnsi="Times New Roman"/>
        </w:rPr>
        <w:t>℃</w:t>
      </w:r>
      <w:bookmarkEnd w:id="41"/>
      <w:r>
        <w:rPr>
          <w:rFonts w:hint="eastAsia" w:ascii="Times New Roman" w:hAnsi="Times New Roman"/>
        </w:rPr>
        <w:t>条件下杀青处理1</w:t>
      </w:r>
      <w:r>
        <w:rPr>
          <w:rFonts w:ascii="Times New Roman" w:hAnsi="Times New Roman"/>
        </w:rPr>
        <w:t xml:space="preserve"> </w:t>
      </w:r>
      <w:r>
        <w:rPr>
          <w:rFonts w:hint="eastAsia" w:ascii="Times New Roman" w:hAnsi="Times New Roman"/>
        </w:rPr>
        <w:t>h，然后在60</w:t>
      </w:r>
      <w:r>
        <w:rPr>
          <w:rFonts w:ascii="Times New Roman" w:hAnsi="Times New Roman"/>
        </w:rPr>
        <w:t xml:space="preserve"> </w:t>
      </w:r>
      <w:r>
        <w:rPr>
          <w:rFonts w:hint="eastAsia" w:ascii="Times New Roman" w:hAnsi="Times New Roman"/>
        </w:rPr>
        <w:t>℃条件下烘干至恒重。称量铝盒及干燥后的样品质量并记录为</w:t>
      </w:r>
      <w:r>
        <w:rPr>
          <w:rFonts w:hint="eastAsia" w:ascii="Times New Roman" w:hAnsi="Times New Roman"/>
          <w:i/>
          <w:iCs/>
        </w:rPr>
        <w:t>m</w:t>
      </w:r>
      <w:r>
        <w:rPr>
          <w:rFonts w:hint="eastAsia" w:ascii="Times New Roman" w:hAnsi="Times New Roman"/>
          <w:i/>
          <w:iCs/>
          <w:vertAlign w:val="subscript"/>
        </w:rPr>
        <w:t>2</w:t>
      </w:r>
      <w:r>
        <w:rPr>
          <w:rFonts w:hint="eastAsia" w:ascii="Times New Roman" w:hAnsi="Times New Roman"/>
        </w:rPr>
        <w:t>。甘蔗样品水分含量计算公式如下：</w:t>
      </w:r>
    </w:p>
    <w:p>
      <w:pPr>
        <w:spacing w:line="360" w:lineRule="auto"/>
        <w:ind w:firstLine="420"/>
        <w:jc w:val="center"/>
        <w:rPr>
          <w:rFonts w:ascii="Times New Roman" w:hAnsi="Times New Roman"/>
        </w:rPr>
      </w:pPr>
      <w:r>
        <w:rPr>
          <w:rFonts w:hint="eastAsia" w:ascii="Times New Roman" w:hAnsi="Times New Roman"/>
        </w:rPr>
        <w:t xml:space="preserve"> </w:t>
      </w:r>
      <w:r>
        <w:rPr>
          <w:rFonts w:ascii="Times New Roman" w:hAnsi="Times New Roman"/>
        </w:rPr>
        <w:t xml:space="preserve">              </w:t>
      </w:r>
      <m:oMath>
        <m:r>
          <m:rPr/>
          <w:rPr>
            <w:rFonts w:hint="eastAsia" w:ascii="Cambria Math" w:hAnsi="Cambria Math"/>
          </w:rPr>
          <m:t>W</m:t>
        </m:r>
        <m:r>
          <m:rPr>
            <m:sty m:val="p"/>
          </m:rPr>
          <w:rPr>
            <w:rFonts w:hint="eastAsia" w:ascii="Cambria Math" w:hAnsi="Cambria Math"/>
          </w:rPr>
          <m:t>=</m:t>
        </m:r>
        <m:f>
          <m:fPr>
            <m:ctrlPr>
              <w:rPr>
                <w:rFonts w:hint="eastAsia" w:ascii="Cambria Math" w:hAnsi="Cambria Math"/>
              </w:rPr>
            </m:ctrlPr>
          </m:fPr>
          <m:num>
            <m:sSub>
              <m:sSubPr>
                <m:ctrlPr>
                  <w:rPr>
                    <w:rFonts w:hint="eastAsia" w:ascii="Cambria Math" w:hAnsi="Cambria Math"/>
                    <w:i/>
                    <w:iCs/>
                  </w:rPr>
                </m:ctrlPr>
              </m:sSubPr>
              <m:e>
                <m:r>
                  <m:rPr/>
                  <w:rPr>
                    <w:rFonts w:hint="eastAsia" w:ascii="Cambria Math" w:hAnsi="Cambria Math"/>
                  </w:rPr>
                  <m:t>m</m:t>
                </m:r>
                <m:ctrlPr>
                  <w:rPr>
                    <w:rFonts w:hint="eastAsia" w:ascii="Cambria Math" w:hAnsi="Cambria Math"/>
                    <w:i/>
                    <w:iCs/>
                  </w:rPr>
                </m:ctrlPr>
              </m:e>
              <m:sub>
                <m:r>
                  <m:rPr/>
                  <w:rPr>
                    <w:rFonts w:hint="eastAsia" w:ascii="Cambria Math" w:hAnsi="Cambria Math"/>
                  </w:rPr>
                  <m:t>1</m:t>
                </m:r>
                <m:ctrlPr>
                  <w:rPr>
                    <w:rFonts w:hint="eastAsia" w:ascii="Cambria Math" w:hAnsi="Cambria Math"/>
                    <w:i/>
                    <w:iCs/>
                  </w:rPr>
                </m:ctrlPr>
              </m:sub>
            </m:sSub>
            <m:r>
              <m:rPr>
                <m:sty m:val="p"/>
              </m:rPr>
              <w:rPr>
                <w:rFonts w:hint="eastAsia" w:ascii="Cambria Math" w:hAnsi="Cambria Math"/>
              </w:rPr>
              <m:t>−(</m:t>
            </m:r>
            <m:sSub>
              <m:sSubPr>
                <m:ctrlPr>
                  <w:rPr>
                    <w:rFonts w:hint="eastAsia" w:ascii="Cambria Math" w:hAnsi="Cambria Math"/>
                    <w:i/>
                    <w:iCs/>
                  </w:rPr>
                </m:ctrlPr>
              </m:sSubPr>
              <m:e>
                <m:r>
                  <m:rPr/>
                  <w:rPr>
                    <w:rFonts w:hint="eastAsia" w:ascii="Cambria Math" w:hAnsi="Cambria Math"/>
                  </w:rPr>
                  <m:t>m</m:t>
                </m:r>
                <m:ctrlPr>
                  <w:rPr>
                    <w:rFonts w:hint="eastAsia" w:ascii="Cambria Math" w:hAnsi="Cambria Math"/>
                    <w:i/>
                    <w:iCs/>
                  </w:rPr>
                </m:ctrlPr>
              </m:e>
              <m:sub>
                <m:r>
                  <m:rPr/>
                  <w:rPr>
                    <w:rFonts w:hint="eastAsia" w:ascii="Cambria Math" w:hAnsi="Cambria Math"/>
                  </w:rPr>
                  <m:t>2</m:t>
                </m:r>
                <m:ctrlPr>
                  <w:rPr>
                    <w:rFonts w:hint="eastAsia" w:ascii="Cambria Math" w:hAnsi="Cambria Math"/>
                    <w:i/>
                    <w:iCs/>
                  </w:rPr>
                </m:ctrlPr>
              </m:sub>
            </m:sSub>
            <m:r>
              <m:rPr>
                <m:sty m:val="p"/>
              </m:rPr>
              <w:rPr>
                <w:rFonts w:hint="eastAsia" w:ascii="Cambria Math" w:hAnsi="Cambria Math"/>
              </w:rPr>
              <m:t>−</m:t>
            </m:r>
            <m:sSub>
              <m:sSubPr>
                <m:ctrlPr>
                  <w:rPr>
                    <w:rFonts w:hint="eastAsia" w:ascii="Cambria Math" w:hAnsi="Cambria Math"/>
                    <w:i/>
                    <w:iCs/>
                  </w:rPr>
                </m:ctrlPr>
              </m:sSubPr>
              <m:e>
                <m:r>
                  <m:rPr/>
                  <w:rPr>
                    <w:rFonts w:hint="eastAsia" w:ascii="Cambria Math" w:hAnsi="Cambria Math"/>
                  </w:rPr>
                  <m:t>m</m:t>
                </m:r>
                <m:ctrlPr>
                  <w:rPr>
                    <w:rFonts w:hint="eastAsia" w:ascii="Cambria Math" w:hAnsi="Cambria Math"/>
                    <w:i/>
                    <w:iCs/>
                  </w:rPr>
                </m:ctrlPr>
              </m:e>
              <m:sub>
                <m:r>
                  <m:rPr/>
                  <w:rPr>
                    <w:rFonts w:hint="eastAsia" w:ascii="Cambria Math" w:hAnsi="Cambria Math"/>
                  </w:rPr>
                  <m:t>0</m:t>
                </m:r>
                <m:ctrlPr>
                  <w:rPr>
                    <w:rFonts w:hint="eastAsia" w:ascii="Cambria Math" w:hAnsi="Cambria Math"/>
                    <w:i/>
                    <w:iCs/>
                  </w:rPr>
                </m:ctrlPr>
              </m:sub>
            </m:sSub>
            <m:r>
              <m:rPr>
                <m:sty m:val="p"/>
              </m:rPr>
              <w:rPr>
                <w:rFonts w:hint="eastAsia" w:ascii="Cambria Math" w:hAnsi="Cambria Math"/>
              </w:rPr>
              <m:t>)</m:t>
            </m:r>
            <m:ctrlPr>
              <w:rPr>
                <w:rFonts w:hint="eastAsia" w:ascii="Cambria Math" w:hAnsi="Cambria Math"/>
              </w:rPr>
            </m:ctrlPr>
          </m:num>
          <m:den>
            <m:sSub>
              <m:sSubPr>
                <m:ctrlPr>
                  <w:rPr>
                    <w:rFonts w:hint="eastAsia" w:ascii="Cambria Math" w:hAnsi="Cambria Math"/>
                    <w:i/>
                    <w:iCs/>
                  </w:rPr>
                </m:ctrlPr>
              </m:sSubPr>
              <m:e>
                <m:r>
                  <m:rPr/>
                  <w:rPr>
                    <w:rFonts w:hint="eastAsia" w:ascii="Cambria Math" w:hAnsi="Cambria Math"/>
                  </w:rPr>
                  <m:t>m</m:t>
                </m:r>
                <m:ctrlPr>
                  <w:rPr>
                    <w:rFonts w:hint="eastAsia" w:ascii="Cambria Math" w:hAnsi="Cambria Math"/>
                    <w:i/>
                    <w:iCs/>
                  </w:rPr>
                </m:ctrlPr>
              </m:e>
              <m:sub>
                <m:r>
                  <m:rPr/>
                  <w:rPr>
                    <w:rFonts w:hint="eastAsia" w:ascii="Cambria Math" w:hAnsi="Cambria Math"/>
                  </w:rPr>
                  <m:t>1</m:t>
                </m:r>
                <m:ctrlPr>
                  <w:rPr>
                    <w:rFonts w:hint="eastAsia" w:ascii="Cambria Math" w:hAnsi="Cambria Math"/>
                    <w:i/>
                    <w:iCs/>
                  </w:rPr>
                </m:ctrlPr>
              </m:sub>
            </m:sSub>
            <m:ctrlPr>
              <w:rPr>
                <w:rFonts w:hint="eastAsia" w:ascii="Cambria Math" w:hAnsi="Cambria Math"/>
              </w:rPr>
            </m:ctrlPr>
          </m:den>
        </m:f>
        <m:r>
          <m:rPr>
            <m:sty m:val="p"/>
          </m:rPr>
          <w:rPr>
            <w:rFonts w:hint="eastAsia" w:ascii="Cambria Math" w:hAnsi="Cambria Math"/>
          </w:rPr>
          <m:t>×100</m:t>
        </m:r>
      </m:oMath>
      <w:r>
        <w:rPr>
          <w:rFonts w:hint="eastAsia" w:ascii="Times New Roman" w:hAnsi="Times New Roman"/>
        </w:rPr>
        <w:t xml:space="preserve"> </w:t>
      </w:r>
      <w:r>
        <w:rPr>
          <w:rFonts w:ascii="Times New Roman" w:hAnsi="Times New Roman"/>
        </w:rPr>
        <w:t xml:space="preserve">          </w:t>
      </w:r>
      <w:r>
        <w:rPr>
          <w:rFonts w:hint="eastAsia" w:ascii="宋体" w:hAnsi="宋体"/>
        </w:rPr>
        <w:t>………… 公式</w:t>
      </w:r>
      <w:r>
        <w:rPr>
          <w:rFonts w:ascii="宋体" w:hAnsi="宋体"/>
        </w:rPr>
        <w:t>A.</w:t>
      </w:r>
      <w:r>
        <w:rPr>
          <w:rFonts w:hint="eastAsia" w:ascii="宋体" w:hAnsi="宋体"/>
        </w:rPr>
        <w:t>1</w:t>
      </w:r>
    </w:p>
    <w:p>
      <w:pPr>
        <w:spacing w:line="360" w:lineRule="auto"/>
        <w:ind w:firstLine="420"/>
        <w:rPr>
          <w:rFonts w:ascii="Times New Roman" w:hAnsi="Times New Roman"/>
        </w:rPr>
      </w:pPr>
      <w:r>
        <w:rPr>
          <w:rFonts w:hint="eastAsia" w:ascii="Times New Roman" w:hAnsi="Times New Roman"/>
          <w:i/>
          <w:iCs/>
        </w:rPr>
        <w:t>W</w:t>
      </w:r>
      <w:r>
        <w:rPr>
          <w:rFonts w:ascii="Times New Roman" w:hAnsi="Times New Roman"/>
        </w:rPr>
        <w:t>——</w:t>
      </w:r>
      <w:r>
        <w:rPr>
          <w:rFonts w:hint="eastAsia" w:ascii="Times New Roman" w:hAnsi="Times New Roman"/>
        </w:rPr>
        <w:t>甘蔗含水量（%）；</w:t>
      </w:r>
    </w:p>
    <w:p>
      <w:pPr>
        <w:spacing w:line="360" w:lineRule="auto"/>
        <w:ind w:firstLine="420"/>
        <w:rPr>
          <w:rFonts w:ascii="Times New Roman" w:hAnsi="Times New Roman"/>
        </w:rPr>
      </w:pPr>
      <w:r>
        <w:rPr>
          <w:rFonts w:hint="eastAsia" w:ascii="Times New Roman" w:hAnsi="Times New Roman"/>
          <w:i/>
          <w:iCs/>
        </w:rPr>
        <w:t>m</w:t>
      </w:r>
      <w:r>
        <w:rPr>
          <w:rFonts w:hint="eastAsia" w:ascii="Times New Roman" w:hAnsi="Times New Roman"/>
          <w:i/>
          <w:iCs/>
          <w:vertAlign w:val="subscript"/>
        </w:rPr>
        <w:t>0</w:t>
      </w:r>
      <w:r>
        <w:rPr>
          <w:rFonts w:ascii="Times New Roman" w:hAnsi="Times New Roman"/>
        </w:rPr>
        <w:t>——</w:t>
      </w:r>
      <w:r>
        <w:rPr>
          <w:rFonts w:hint="eastAsia" w:ascii="Times New Roman" w:hAnsi="Times New Roman"/>
        </w:rPr>
        <w:t>铝盒质量（g）；</w:t>
      </w:r>
    </w:p>
    <w:p>
      <w:pPr>
        <w:spacing w:line="360" w:lineRule="auto"/>
        <w:ind w:firstLine="420"/>
        <w:rPr>
          <w:rFonts w:ascii="Times New Roman" w:hAnsi="Times New Roman"/>
        </w:rPr>
      </w:pPr>
      <w:r>
        <w:rPr>
          <w:rFonts w:hint="eastAsia" w:ascii="Times New Roman" w:hAnsi="Times New Roman"/>
          <w:i/>
          <w:iCs/>
        </w:rPr>
        <w:t>m</w:t>
      </w:r>
      <w:r>
        <w:rPr>
          <w:rFonts w:hint="eastAsia" w:ascii="Times New Roman" w:hAnsi="Times New Roman"/>
          <w:i/>
          <w:iCs/>
          <w:vertAlign w:val="subscript"/>
        </w:rPr>
        <w:t>1</w:t>
      </w:r>
      <w:r>
        <w:rPr>
          <w:rFonts w:ascii="Times New Roman" w:hAnsi="Times New Roman"/>
        </w:rPr>
        <w:t>——</w:t>
      </w:r>
      <w:r>
        <w:rPr>
          <w:rFonts w:hint="eastAsia" w:ascii="Times New Roman" w:hAnsi="Times New Roman"/>
        </w:rPr>
        <w:t>甘蔗湿样质量（g）；</w:t>
      </w:r>
    </w:p>
    <w:p>
      <w:pPr>
        <w:spacing w:line="360" w:lineRule="auto"/>
        <w:ind w:firstLine="420"/>
        <w:rPr>
          <w:rFonts w:ascii="Times New Roman" w:hAnsi="Times New Roman"/>
        </w:rPr>
      </w:pPr>
      <w:r>
        <w:rPr>
          <w:rFonts w:hint="eastAsia" w:ascii="Times New Roman" w:hAnsi="Times New Roman"/>
          <w:i/>
          <w:iCs/>
        </w:rPr>
        <w:t>m</w:t>
      </w:r>
      <w:r>
        <w:rPr>
          <w:rFonts w:hint="eastAsia" w:ascii="Times New Roman" w:hAnsi="Times New Roman"/>
          <w:i/>
          <w:iCs/>
          <w:vertAlign w:val="subscript"/>
        </w:rPr>
        <w:t>2</w:t>
      </w:r>
      <w:r>
        <w:rPr>
          <w:rFonts w:ascii="Times New Roman" w:hAnsi="Times New Roman"/>
        </w:rPr>
        <w:t>——</w:t>
      </w:r>
      <w:r>
        <w:rPr>
          <w:rFonts w:hint="eastAsia" w:ascii="Times New Roman" w:hAnsi="Times New Roman"/>
        </w:rPr>
        <w:t>铝盒及干燥后的甘蔗样品质量（g）。</w:t>
      </w:r>
    </w:p>
    <w:p>
      <w:pPr>
        <w:spacing w:line="360" w:lineRule="auto"/>
        <w:ind w:firstLine="420"/>
        <w:rPr>
          <w:rFonts w:ascii="Times New Roman" w:hAnsi="Times New Roman"/>
        </w:rPr>
      </w:pPr>
      <w:r>
        <w:rPr>
          <w:rFonts w:hint="eastAsia" w:ascii="Times New Roman" w:hAnsi="Times New Roman"/>
        </w:rPr>
        <w:t>检测完毕的样品，使用微型植物粉碎机将干燥后的甘蔗样品粉碎，置于干燥箱中保存备用。</w:t>
      </w:r>
    </w:p>
    <w:p>
      <w:pPr>
        <w:adjustRightInd/>
        <w:spacing w:line="360" w:lineRule="auto"/>
        <w:rPr>
          <w:rFonts w:ascii="黑体" w:hAnsi="黑体" w:eastAsia="黑体"/>
          <w:bCs/>
        </w:rPr>
      </w:pPr>
      <w:r>
        <w:rPr>
          <w:rFonts w:ascii="黑体" w:hAnsi="黑体" w:eastAsia="黑体"/>
          <w:bCs/>
        </w:rPr>
        <w:t>A</w:t>
      </w:r>
      <w:r>
        <w:rPr>
          <w:rFonts w:hint="eastAsia" w:ascii="黑体" w:hAnsi="黑体" w:eastAsia="黑体"/>
          <w:bCs/>
        </w:rPr>
        <w:t>.2 可溶性糖提取</w:t>
      </w:r>
    </w:p>
    <w:p>
      <w:pPr>
        <w:spacing w:line="360" w:lineRule="auto"/>
        <w:ind w:firstLine="420"/>
        <w:rPr>
          <w:rFonts w:ascii="Times New Roman" w:hAnsi="Times New Roman"/>
        </w:rPr>
      </w:pPr>
      <w:r>
        <w:rPr>
          <w:rFonts w:hint="eastAsia" w:ascii="Times New Roman" w:hAnsi="Times New Roman"/>
        </w:rPr>
        <w:t>准确称量0.1000 g备用样品，加入一定体积（10.0 mL）的超纯水，5.0 mL乳糖（1.0 mg/mL），</w:t>
      </w:r>
      <w:r>
        <w:rPr>
          <w:rFonts w:ascii="Times New Roman" w:hAnsi="Times New Roman"/>
        </w:rPr>
        <w:t>50</w:t>
      </w:r>
      <w:r>
        <w:rPr>
          <w:rFonts w:hint="eastAsia" w:ascii="Times New Roman" w:hAnsi="Times New Roman"/>
        </w:rPr>
        <w:t xml:space="preserve">℃条件下160 r/min孵育2 h。样品定容至50 mL，经0.22 </w:t>
      </w:r>
      <w:r>
        <w:rPr>
          <w:rFonts w:ascii="Times New Roman" w:hAnsi="Times New Roman"/>
        </w:rPr>
        <w:t>μm</w:t>
      </w:r>
      <w:r>
        <w:rPr>
          <w:rFonts w:hint="eastAsia" w:ascii="Times New Roman" w:hAnsi="Times New Roman"/>
        </w:rPr>
        <w:t>微孔滤膜过滤，稀释20倍后用高效阴离子色谱法分析蔗糖、葡萄糖和果糖含量。</w:t>
      </w:r>
    </w:p>
    <w:p>
      <w:pPr>
        <w:adjustRightInd/>
        <w:spacing w:line="360" w:lineRule="auto"/>
        <w:rPr>
          <w:rFonts w:ascii="黑体" w:hAnsi="黑体" w:eastAsia="黑体"/>
          <w:bCs/>
        </w:rPr>
      </w:pPr>
      <w:r>
        <w:rPr>
          <w:rFonts w:ascii="黑体" w:hAnsi="黑体" w:eastAsia="黑体"/>
          <w:bCs/>
        </w:rPr>
        <w:t>A</w:t>
      </w:r>
      <w:r>
        <w:rPr>
          <w:rFonts w:hint="eastAsia" w:ascii="黑体" w:hAnsi="黑体" w:eastAsia="黑体"/>
          <w:bCs/>
        </w:rPr>
        <w:t>.3 标准溶液配置</w:t>
      </w:r>
    </w:p>
    <w:p>
      <w:pPr>
        <w:spacing w:line="360" w:lineRule="auto"/>
        <w:ind w:firstLine="420"/>
        <w:rPr>
          <w:rFonts w:ascii="Times New Roman" w:hAnsi="Times New Roman"/>
        </w:rPr>
      </w:pPr>
      <w:r>
        <w:rPr>
          <w:rFonts w:hint="eastAsia" w:ascii="Times New Roman" w:hAnsi="Times New Roman"/>
        </w:rPr>
        <w:t>准确称量蔗糖标准品（0.1000 g）、葡萄糖（0.0100 g）和果糖（0.0100 g），用ddH</w:t>
      </w:r>
      <w:r>
        <w:rPr>
          <w:rFonts w:hint="eastAsia" w:ascii="Times New Roman" w:hAnsi="Times New Roman"/>
          <w:vertAlign w:val="subscript"/>
        </w:rPr>
        <w:t>2</w:t>
      </w:r>
      <w:r>
        <w:rPr>
          <w:rFonts w:hint="eastAsia" w:ascii="Times New Roman" w:hAnsi="Times New Roman"/>
        </w:rPr>
        <w:t>O溶解后定容至100 mL，配置成标准品混标母液。准确称量0.0100 g乳糖，用ddH</w:t>
      </w:r>
      <w:r>
        <w:rPr>
          <w:rFonts w:hint="eastAsia" w:ascii="Times New Roman" w:hAnsi="Times New Roman"/>
          <w:vertAlign w:val="subscript"/>
        </w:rPr>
        <w:t>2</w:t>
      </w:r>
      <w:r>
        <w:rPr>
          <w:rFonts w:hint="eastAsia" w:ascii="Times New Roman" w:hAnsi="Times New Roman"/>
        </w:rPr>
        <w:t>O溶解后定容到100 mL，配置成内标母液。按照表</w:t>
      </w:r>
      <w:r>
        <w:rPr>
          <w:rFonts w:ascii="Times New Roman" w:hAnsi="Times New Roman"/>
        </w:rPr>
        <w:t>A.</w:t>
      </w:r>
      <w:r>
        <w:rPr>
          <w:rFonts w:hint="eastAsia" w:ascii="Times New Roman" w:hAnsi="Times New Roman"/>
        </w:rPr>
        <w:t>1配置成不同浓度的混合标准溶液。</w:t>
      </w:r>
    </w:p>
    <w:p>
      <w:pPr>
        <w:spacing w:line="360" w:lineRule="auto"/>
        <w:ind w:firstLine="420"/>
        <w:jc w:val="center"/>
        <w:rPr>
          <w:rFonts w:ascii="黑体" w:hAnsi="黑体" w:eastAsia="黑体"/>
        </w:rPr>
      </w:pPr>
      <w:r>
        <w:rPr>
          <w:rFonts w:hint="eastAsia" w:ascii="黑体" w:hAnsi="黑体" w:eastAsia="黑体"/>
        </w:rPr>
        <w:t>表</w:t>
      </w:r>
      <w:r>
        <w:rPr>
          <w:rFonts w:ascii="黑体" w:hAnsi="黑体" w:eastAsia="黑体"/>
        </w:rPr>
        <w:t>A.</w:t>
      </w:r>
      <w:r>
        <w:rPr>
          <w:rFonts w:hint="eastAsia" w:ascii="黑体" w:hAnsi="黑体" w:eastAsia="黑体"/>
        </w:rPr>
        <w:t>1 标准曲线配置方法表</w:t>
      </w:r>
    </w:p>
    <w:tbl>
      <w:tblPr>
        <w:tblStyle w:val="28"/>
        <w:tblW w:w="8785"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8"/>
        <w:gridCol w:w="1301"/>
        <w:gridCol w:w="1308"/>
        <w:gridCol w:w="1255"/>
        <w:gridCol w:w="1216"/>
        <w:gridCol w:w="1098"/>
        <w:gridCol w:w="150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098" w:type="dxa"/>
            <w:tcBorders>
              <w:top w:val="single" w:color="auto" w:sz="4" w:space="0"/>
              <w:bottom w:val="single" w:color="auto" w:sz="4" w:space="0"/>
            </w:tcBorders>
            <w:vAlign w:val="center"/>
          </w:tcPr>
          <w:p>
            <w:pPr>
              <w:widowControl/>
              <w:spacing w:line="276" w:lineRule="auto"/>
              <w:jc w:val="left"/>
              <w:rPr>
                <w:rFonts w:ascii="Times New Roman" w:hAnsi="Times New Roman"/>
                <w:kern w:val="0"/>
                <w:sz w:val="18"/>
                <w:szCs w:val="18"/>
              </w:rPr>
            </w:pPr>
            <w:r>
              <w:rPr>
                <w:rFonts w:ascii="Times New Roman" w:hAnsi="Times New Roman"/>
                <w:sz w:val="18"/>
                <w:szCs w:val="18"/>
              </w:rPr>
              <w:t>标准曲线浓度梯度</w:t>
            </w:r>
          </w:p>
        </w:tc>
        <w:tc>
          <w:tcPr>
            <w:tcW w:w="1301" w:type="dxa"/>
            <w:tcBorders>
              <w:top w:val="single" w:color="auto" w:sz="4" w:space="0"/>
              <w:bottom w:val="single" w:color="auto" w:sz="4" w:space="0"/>
            </w:tcBorders>
            <w:vAlign w:val="center"/>
          </w:tcPr>
          <w:p>
            <w:pPr>
              <w:widowControl/>
              <w:spacing w:line="276" w:lineRule="auto"/>
              <w:jc w:val="left"/>
              <w:rPr>
                <w:rFonts w:ascii="Times New Roman" w:hAnsi="Times New Roman"/>
                <w:kern w:val="0"/>
                <w:sz w:val="18"/>
                <w:szCs w:val="18"/>
              </w:rPr>
            </w:pPr>
            <w:r>
              <w:rPr>
                <w:rFonts w:ascii="Times New Roman" w:hAnsi="Times New Roman"/>
                <w:sz w:val="18"/>
                <w:szCs w:val="18"/>
              </w:rPr>
              <w:t>加入混标母液体积（mL）</w:t>
            </w:r>
          </w:p>
        </w:tc>
        <w:tc>
          <w:tcPr>
            <w:tcW w:w="1308" w:type="dxa"/>
            <w:tcBorders>
              <w:top w:val="single" w:color="auto" w:sz="4" w:space="0"/>
              <w:bottom w:val="single" w:color="auto" w:sz="4" w:space="0"/>
            </w:tcBorders>
            <w:vAlign w:val="center"/>
          </w:tcPr>
          <w:p>
            <w:pPr>
              <w:widowControl/>
              <w:spacing w:line="276" w:lineRule="auto"/>
              <w:jc w:val="left"/>
              <w:rPr>
                <w:rFonts w:ascii="Times New Roman" w:hAnsi="Times New Roman"/>
                <w:kern w:val="0"/>
                <w:sz w:val="18"/>
                <w:szCs w:val="18"/>
              </w:rPr>
            </w:pPr>
            <w:r>
              <w:rPr>
                <w:rFonts w:ascii="Times New Roman" w:hAnsi="Times New Roman"/>
                <w:sz w:val="18"/>
                <w:szCs w:val="18"/>
              </w:rPr>
              <w:t>加入内标母液体积（mL）</w:t>
            </w:r>
          </w:p>
        </w:tc>
        <w:tc>
          <w:tcPr>
            <w:tcW w:w="1255" w:type="dxa"/>
            <w:tcBorders>
              <w:top w:val="single" w:color="auto" w:sz="4" w:space="0"/>
              <w:bottom w:val="single" w:color="auto" w:sz="4" w:space="0"/>
            </w:tcBorders>
            <w:vAlign w:val="center"/>
          </w:tcPr>
          <w:p>
            <w:pPr>
              <w:widowControl/>
              <w:spacing w:line="276" w:lineRule="auto"/>
              <w:jc w:val="left"/>
              <w:rPr>
                <w:rFonts w:ascii="Times New Roman" w:hAnsi="Times New Roman"/>
                <w:kern w:val="0"/>
                <w:sz w:val="18"/>
                <w:szCs w:val="18"/>
              </w:rPr>
            </w:pPr>
            <w:r>
              <w:rPr>
                <w:rFonts w:ascii="Times New Roman" w:hAnsi="Times New Roman"/>
                <w:sz w:val="18"/>
                <w:szCs w:val="18"/>
              </w:rPr>
              <w:t>定容体积（mL）</w:t>
            </w:r>
          </w:p>
        </w:tc>
        <w:tc>
          <w:tcPr>
            <w:tcW w:w="1216" w:type="dxa"/>
            <w:tcBorders>
              <w:top w:val="single" w:color="auto" w:sz="4" w:space="0"/>
              <w:bottom w:val="single" w:color="auto" w:sz="4" w:space="0"/>
            </w:tcBorders>
            <w:vAlign w:val="center"/>
          </w:tcPr>
          <w:p>
            <w:pPr>
              <w:widowControl/>
              <w:spacing w:line="276" w:lineRule="auto"/>
              <w:jc w:val="left"/>
              <w:rPr>
                <w:rFonts w:ascii="Times New Roman" w:hAnsi="Times New Roman"/>
                <w:kern w:val="0"/>
                <w:sz w:val="18"/>
                <w:szCs w:val="18"/>
              </w:rPr>
            </w:pPr>
            <w:r>
              <w:rPr>
                <w:rFonts w:ascii="Times New Roman" w:hAnsi="Times New Roman"/>
                <w:sz w:val="18"/>
                <w:szCs w:val="18"/>
              </w:rPr>
              <w:t>内标浓度（μg/mL）</w:t>
            </w:r>
          </w:p>
        </w:tc>
        <w:tc>
          <w:tcPr>
            <w:tcW w:w="1098" w:type="dxa"/>
            <w:tcBorders>
              <w:top w:val="single" w:color="auto" w:sz="4" w:space="0"/>
              <w:bottom w:val="single" w:color="auto" w:sz="4" w:space="0"/>
            </w:tcBorders>
            <w:vAlign w:val="center"/>
          </w:tcPr>
          <w:p>
            <w:pPr>
              <w:widowControl/>
              <w:spacing w:line="276" w:lineRule="auto"/>
              <w:jc w:val="left"/>
              <w:rPr>
                <w:rFonts w:ascii="Times New Roman" w:hAnsi="Times New Roman"/>
                <w:kern w:val="0"/>
                <w:sz w:val="18"/>
                <w:szCs w:val="18"/>
              </w:rPr>
            </w:pPr>
            <w:r>
              <w:rPr>
                <w:rFonts w:ascii="Times New Roman" w:hAnsi="Times New Roman"/>
                <w:sz w:val="18"/>
                <w:szCs w:val="18"/>
              </w:rPr>
              <w:t>蔗糖浓度（μg/mL）</w:t>
            </w:r>
          </w:p>
        </w:tc>
        <w:tc>
          <w:tcPr>
            <w:tcW w:w="1509" w:type="dxa"/>
            <w:tcBorders>
              <w:top w:val="single" w:color="auto" w:sz="4" w:space="0"/>
              <w:bottom w:val="single" w:color="auto" w:sz="4" w:space="0"/>
            </w:tcBorders>
            <w:vAlign w:val="center"/>
          </w:tcPr>
          <w:p>
            <w:pPr>
              <w:widowControl/>
              <w:spacing w:line="276" w:lineRule="auto"/>
              <w:jc w:val="left"/>
              <w:rPr>
                <w:rFonts w:ascii="Times New Roman" w:hAnsi="Times New Roman"/>
                <w:kern w:val="0"/>
                <w:sz w:val="18"/>
                <w:szCs w:val="18"/>
              </w:rPr>
            </w:pPr>
            <w:r>
              <w:rPr>
                <w:rFonts w:ascii="Times New Roman" w:hAnsi="Times New Roman"/>
                <w:sz w:val="18"/>
                <w:szCs w:val="18"/>
              </w:rPr>
              <w:t>葡萄糖、果糖浓度（μg/mL）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098" w:type="dxa"/>
            <w:tcBorders>
              <w:top w:val="single" w:color="auto" w:sz="4" w:space="0"/>
            </w:tcBorders>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1</w:t>
            </w:r>
          </w:p>
        </w:tc>
        <w:tc>
          <w:tcPr>
            <w:tcW w:w="1301" w:type="dxa"/>
            <w:tcBorders>
              <w:top w:val="single" w:color="auto" w:sz="4" w:space="0"/>
            </w:tcBorders>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0.25</w:t>
            </w:r>
          </w:p>
        </w:tc>
        <w:tc>
          <w:tcPr>
            <w:tcW w:w="1308" w:type="dxa"/>
            <w:tcBorders>
              <w:top w:val="single" w:color="auto" w:sz="4" w:space="0"/>
            </w:tcBorders>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255" w:type="dxa"/>
            <w:tcBorders>
              <w:top w:val="single" w:color="auto" w:sz="4" w:space="0"/>
            </w:tcBorders>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100</w:t>
            </w:r>
          </w:p>
        </w:tc>
        <w:tc>
          <w:tcPr>
            <w:tcW w:w="1216" w:type="dxa"/>
            <w:tcBorders>
              <w:top w:val="single" w:color="auto" w:sz="4" w:space="0"/>
            </w:tcBorders>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098" w:type="dxa"/>
            <w:tcBorders>
              <w:top w:val="single" w:color="auto" w:sz="4" w:space="0"/>
            </w:tcBorders>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2.5</w:t>
            </w:r>
          </w:p>
        </w:tc>
        <w:tc>
          <w:tcPr>
            <w:tcW w:w="1509" w:type="dxa"/>
            <w:tcBorders>
              <w:top w:val="single" w:color="auto" w:sz="4" w:space="0"/>
            </w:tcBorders>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0.25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2</w:t>
            </w:r>
          </w:p>
        </w:tc>
        <w:tc>
          <w:tcPr>
            <w:tcW w:w="1301"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0.50</w:t>
            </w:r>
          </w:p>
        </w:tc>
        <w:tc>
          <w:tcPr>
            <w:tcW w:w="130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255"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100</w:t>
            </w:r>
          </w:p>
        </w:tc>
        <w:tc>
          <w:tcPr>
            <w:tcW w:w="1216"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509"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0.50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3</w:t>
            </w:r>
          </w:p>
        </w:tc>
        <w:tc>
          <w:tcPr>
            <w:tcW w:w="1301"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1.0</w:t>
            </w:r>
          </w:p>
        </w:tc>
        <w:tc>
          <w:tcPr>
            <w:tcW w:w="130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255"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100</w:t>
            </w:r>
          </w:p>
        </w:tc>
        <w:tc>
          <w:tcPr>
            <w:tcW w:w="1216"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10.0</w:t>
            </w:r>
          </w:p>
        </w:tc>
        <w:tc>
          <w:tcPr>
            <w:tcW w:w="1509"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4</w:t>
            </w:r>
          </w:p>
        </w:tc>
        <w:tc>
          <w:tcPr>
            <w:tcW w:w="1301"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2.0</w:t>
            </w:r>
          </w:p>
        </w:tc>
        <w:tc>
          <w:tcPr>
            <w:tcW w:w="130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255"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100</w:t>
            </w:r>
          </w:p>
        </w:tc>
        <w:tc>
          <w:tcPr>
            <w:tcW w:w="1216"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20.0</w:t>
            </w:r>
          </w:p>
        </w:tc>
        <w:tc>
          <w:tcPr>
            <w:tcW w:w="1509"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w:t>
            </w:r>
          </w:p>
        </w:tc>
        <w:tc>
          <w:tcPr>
            <w:tcW w:w="1301"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3.0</w:t>
            </w:r>
          </w:p>
        </w:tc>
        <w:tc>
          <w:tcPr>
            <w:tcW w:w="130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255"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100</w:t>
            </w:r>
          </w:p>
        </w:tc>
        <w:tc>
          <w:tcPr>
            <w:tcW w:w="1216"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30.0</w:t>
            </w:r>
          </w:p>
        </w:tc>
        <w:tc>
          <w:tcPr>
            <w:tcW w:w="1509"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6</w:t>
            </w:r>
          </w:p>
        </w:tc>
        <w:tc>
          <w:tcPr>
            <w:tcW w:w="1301"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4.0</w:t>
            </w:r>
          </w:p>
        </w:tc>
        <w:tc>
          <w:tcPr>
            <w:tcW w:w="130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255"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100</w:t>
            </w:r>
          </w:p>
        </w:tc>
        <w:tc>
          <w:tcPr>
            <w:tcW w:w="1216"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40.0</w:t>
            </w:r>
          </w:p>
        </w:tc>
        <w:tc>
          <w:tcPr>
            <w:tcW w:w="1509"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4.0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7</w:t>
            </w:r>
          </w:p>
        </w:tc>
        <w:tc>
          <w:tcPr>
            <w:tcW w:w="1301"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30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255"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100</w:t>
            </w:r>
          </w:p>
        </w:tc>
        <w:tc>
          <w:tcPr>
            <w:tcW w:w="1216"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50.0</w:t>
            </w:r>
          </w:p>
        </w:tc>
        <w:tc>
          <w:tcPr>
            <w:tcW w:w="1509"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8</w:t>
            </w:r>
          </w:p>
        </w:tc>
        <w:tc>
          <w:tcPr>
            <w:tcW w:w="1301"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6.0</w:t>
            </w:r>
          </w:p>
        </w:tc>
        <w:tc>
          <w:tcPr>
            <w:tcW w:w="130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255"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100</w:t>
            </w:r>
          </w:p>
        </w:tc>
        <w:tc>
          <w:tcPr>
            <w:tcW w:w="1216"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60.0</w:t>
            </w:r>
          </w:p>
        </w:tc>
        <w:tc>
          <w:tcPr>
            <w:tcW w:w="1509"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9</w:t>
            </w:r>
          </w:p>
        </w:tc>
        <w:tc>
          <w:tcPr>
            <w:tcW w:w="1301"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8.0</w:t>
            </w:r>
          </w:p>
        </w:tc>
        <w:tc>
          <w:tcPr>
            <w:tcW w:w="130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255"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100</w:t>
            </w:r>
          </w:p>
        </w:tc>
        <w:tc>
          <w:tcPr>
            <w:tcW w:w="1216"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5.0</w:t>
            </w:r>
          </w:p>
        </w:tc>
        <w:tc>
          <w:tcPr>
            <w:tcW w:w="1098"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80.0</w:t>
            </w:r>
          </w:p>
        </w:tc>
        <w:tc>
          <w:tcPr>
            <w:tcW w:w="1509" w:type="dxa"/>
            <w:vAlign w:val="center"/>
          </w:tcPr>
          <w:p>
            <w:pPr>
              <w:widowControl/>
              <w:spacing w:line="240" w:lineRule="auto"/>
              <w:jc w:val="left"/>
              <w:rPr>
                <w:rFonts w:ascii="Times New Roman" w:hAnsi="Times New Roman"/>
                <w:kern w:val="0"/>
                <w:sz w:val="18"/>
                <w:szCs w:val="18"/>
              </w:rPr>
            </w:pPr>
            <w:r>
              <w:rPr>
                <w:rFonts w:ascii="Times New Roman" w:hAnsi="Times New Roman"/>
                <w:sz w:val="18"/>
                <w:szCs w:val="18"/>
              </w:rPr>
              <w:t>8.0</w:t>
            </w:r>
          </w:p>
        </w:tc>
      </w:tr>
    </w:tbl>
    <w:p>
      <w:pPr>
        <w:adjustRightInd/>
        <w:spacing w:line="360" w:lineRule="auto"/>
        <w:rPr>
          <w:rFonts w:ascii="黑体" w:hAnsi="黑体" w:eastAsia="黑体"/>
          <w:bCs/>
        </w:rPr>
      </w:pPr>
      <w:r>
        <w:rPr>
          <w:rFonts w:ascii="黑体" w:hAnsi="黑体" w:eastAsia="黑体"/>
          <w:bCs/>
        </w:rPr>
        <w:t>A</w:t>
      </w:r>
      <w:r>
        <w:rPr>
          <w:rFonts w:hint="eastAsia" w:ascii="黑体" w:hAnsi="黑体" w:eastAsia="黑体"/>
          <w:bCs/>
        </w:rPr>
        <w:t>.</w:t>
      </w:r>
      <w:r>
        <w:rPr>
          <w:rFonts w:ascii="黑体" w:hAnsi="黑体" w:eastAsia="黑体"/>
          <w:bCs/>
        </w:rPr>
        <w:t>4</w:t>
      </w:r>
      <w:r>
        <w:rPr>
          <w:rFonts w:hint="eastAsia" w:ascii="黑体" w:hAnsi="黑体" w:eastAsia="黑体"/>
          <w:bCs/>
        </w:rPr>
        <w:t xml:space="preserve"> 工作曲线绘制</w:t>
      </w:r>
    </w:p>
    <w:p>
      <w:pPr>
        <w:spacing w:line="360" w:lineRule="auto"/>
        <w:ind w:firstLine="420"/>
        <w:rPr>
          <w:rFonts w:ascii="Times New Roman" w:hAnsi="Times New Roman"/>
        </w:rPr>
      </w:pPr>
      <w:r>
        <w:rPr>
          <w:rFonts w:hint="eastAsia" w:ascii="Times New Roman" w:hAnsi="Times New Roman"/>
        </w:rPr>
        <w:t>分别用</w:t>
      </w:r>
      <w:bookmarkStart w:id="42" w:name="OLE_LINK5"/>
      <w:r>
        <w:rPr>
          <w:rFonts w:hint="eastAsia" w:ascii="Times New Roman" w:hAnsi="Times New Roman"/>
        </w:rPr>
        <w:t>蔗糖、葡萄糖和果糖</w:t>
      </w:r>
      <w:bookmarkEnd w:id="42"/>
      <w:r>
        <w:rPr>
          <w:rFonts w:hint="eastAsia" w:ascii="Times New Roman" w:hAnsi="Times New Roman"/>
        </w:rPr>
        <w:t>的峰面积除以内标（乳糖）的峰面积，得到各组分与内标的峰面积比（公式</w:t>
      </w:r>
      <w:r>
        <w:rPr>
          <w:rFonts w:ascii="Times New Roman" w:hAnsi="Times New Roman"/>
        </w:rPr>
        <w:t>A2</w:t>
      </w:r>
      <w:r>
        <w:rPr>
          <w:rFonts w:hint="eastAsia" w:ascii="Times New Roman" w:hAnsi="Times New Roman"/>
        </w:rPr>
        <w:t>）。以各组分的峰面积比为自变量，以各组分浓度为因变量，分别建立蔗糖、葡萄糖和果糖浓度标准曲线（图</w:t>
      </w:r>
      <w:r>
        <w:rPr>
          <w:rFonts w:ascii="Times New Roman" w:hAnsi="Times New Roman"/>
        </w:rPr>
        <w:t>A.</w:t>
      </w:r>
      <w:r>
        <w:rPr>
          <w:rFonts w:hint="eastAsia" w:ascii="Times New Roman" w:hAnsi="Times New Roman"/>
        </w:rPr>
        <w:t>1）。</w:t>
      </w:r>
    </w:p>
    <w:p>
      <w:pPr>
        <w:spacing w:line="360" w:lineRule="auto"/>
        <w:jc w:val="center"/>
        <w:rPr>
          <w:rFonts w:ascii="Times New Roman" w:hAnsi="Times New Roman"/>
        </w:rPr>
      </w:pPr>
      <w:r>
        <w:rPr>
          <w:rFonts w:hint="eastAsia" w:ascii="Times New Roman" w:hAnsi="Times New Roman"/>
          <w:sz w:val="28"/>
          <w:szCs w:val="28"/>
        </w:rPr>
        <w:t xml:space="preserve"> </w:t>
      </w:r>
      <w:r>
        <w:rPr>
          <w:rFonts w:ascii="Times New Roman" w:hAnsi="Times New Roman"/>
          <w:sz w:val="28"/>
          <w:szCs w:val="28"/>
        </w:rPr>
        <w:t xml:space="preserve">                </w:t>
      </w:r>
      <m:oMath>
        <m:r>
          <m:rPr/>
          <w:rPr>
            <w:rFonts w:ascii="Cambria Math" w:hAnsi="Cambria Math"/>
          </w:rPr>
          <m:t>A</m:t>
        </m:r>
        <m:r>
          <m:rPr>
            <m:sty m:val="p"/>
          </m:rPr>
          <w:rPr>
            <w:rFonts w:ascii="Cambria Math" w:hAnsi="Cambria Math"/>
          </w:rPr>
          <m:t>=</m:t>
        </m:r>
        <m:f>
          <m:fPr>
            <m:ctrlPr>
              <w:rPr>
                <w:rFonts w:ascii="Cambria Math" w:hAnsi="Cambria Math"/>
              </w:rPr>
            </m:ctrlPr>
          </m:fPr>
          <m:num>
            <m:r>
              <m:rPr/>
              <w:rPr>
                <w:rFonts w:ascii="Cambria Math" w:hAnsi="Cambria Math"/>
              </w:rPr>
              <m:t>Ax</m:t>
            </m:r>
            <m:ctrlPr>
              <w:rPr>
                <w:rFonts w:ascii="Cambria Math" w:hAnsi="Cambria Math"/>
              </w:rPr>
            </m:ctrlPr>
          </m:num>
          <m:den>
            <m:r>
              <m:rPr/>
              <w:rPr>
                <w:rFonts w:ascii="Cambria Math" w:hAnsi="Cambria Math"/>
              </w:rPr>
              <m:t>As</m:t>
            </m:r>
            <m:ctrlPr>
              <w:rPr>
                <w:rFonts w:ascii="Cambria Math" w:hAnsi="Cambria Math"/>
              </w:rPr>
            </m:ctrlPr>
          </m:den>
        </m:f>
      </m:oMath>
      <w:r>
        <w:rPr>
          <w:rFonts w:hint="eastAsia" w:ascii="Times New Roman" w:hAnsi="Times New Roman"/>
        </w:rPr>
        <w:t xml:space="preserve"> </w:t>
      </w:r>
      <w:r>
        <w:rPr>
          <w:rFonts w:ascii="Times New Roman" w:hAnsi="Times New Roman"/>
        </w:rPr>
        <w:t xml:space="preserve">                 </w:t>
      </w:r>
      <w:r>
        <w:rPr>
          <w:rFonts w:ascii="宋体" w:hAnsi="宋体"/>
        </w:rPr>
        <w:t xml:space="preserve"> </w:t>
      </w:r>
      <w:r>
        <w:rPr>
          <w:rFonts w:hint="eastAsia" w:ascii="宋体" w:hAnsi="宋体"/>
        </w:rPr>
        <w:t>………… 公式</w:t>
      </w:r>
      <w:r>
        <w:rPr>
          <w:rFonts w:ascii="宋体" w:hAnsi="宋体"/>
        </w:rPr>
        <w:t>A.2</w:t>
      </w:r>
    </w:p>
    <w:p>
      <w:pPr>
        <w:spacing w:line="360" w:lineRule="auto"/>
        <w:ind w:firstLine="420" w:firstLineChars="200"/>
        <w:rPr>
          <w:rFonts w:ascii="Times New Roman" w:hAnsi="Times New Roman"/>
        </w:rPr>
      </w:pPr>
      <w:r>
        <w:rPr>
          <w:rFonts w:hint="eastAsia" w:ascii="Times New Roman" w:hAnsi="Times New Roman"/>
          <w:i/>
          <w:iCs/>
        </w:rPr>
        <w:t>A</w:t>
      </w:r>
      <w:r>
        <w:rPr>
          <w:rFonts w:ascii="Times New Roman" w:hAnsi="Times New Roman"/>
        </w:rPr>
        <w:t>——</w:t>
      </w:r>
      <w:r>
        <w:rPr>
          <w:rFonts w:hint="eastAsia" w:ascii="Times New Roman" w:hAnsi="Times New Roman"/>
        </w:rPr>
        <w:t>峰面积比；</w:t>
      </w:r>
    </w:p>
    <w:p>
      <w:pPr>
        <w:spacing w:line="360" w:lineRule="auto"/>
        <w:ind w:firstLine="420" w:firstLineChars="200"/>
        <w:rPr>
          <w:rFonts w:ascii="Times New Roman" w:hAnsi="Times New Roman"/>
        </w:rPr>
      </w:pPr>
      <w:r>
        <w:rPr>
          <w:rFonts w:hint="eastAsia" w:ascii="Times New Roman" w:hAnsi="Times New Roman"/>
          <w:i/>
          <w:iCs/>
        </w:rPr>
        <w:t>Ax</w:t>
      </w:r>
      <w:r>
        <w:rPr>
          <w:rFonts w:ascii="Times New Roman" w:hAnsi="Times New Roman"/>
        </w:rPr>
        <w:t>——</w:t>
      </w:r>
      <w:r>
        <w:rPr>
          <w:rFonts w:hint="eastAsia" w:ascii="Times New Roman" w:hAnsi="Times New Roman"/>
        </w:rPr>
        <w:t>样品峰面积；</w:t>
      </w:r>
    </w:p>
    <w:p>
      <w:pPr>
        <w:spacing w:line="360" w:lineRule="auto"/>
        <w:ind w:firstLine="420" w:firstLineChars="200"/>
        <w:rPr>
          <w:rFonts w:ascii="Times New Roman" w:hAnsi="Times New Roman"/>
        </w:rPr>
      </w:pPr>
      <w:r>
        <w:rPr>
          <w:rFonts w:hint="eastAsia" w:ascii="Times New Roman" w:hAnsi="Times New Roman"/>
          <w:i/>
          <w:iCs/>
        </w:rPr>
        <w:t>As</w:t>
      </w:r>
      <w:r>
        <w:rPr>
          <w:rFonts w:ascii="Times New Roman" w:hAnsi="Times New Roman"/>
        </w:rPr>
        <w:t>——</w:t>
      </w:r>
      <w:r>
        <w:rPr>
          <w:rFonts w:hint="eastAsia" w:ascii="Times New Roman" w:hAnsi="Times New Roman"/>
        </w:rPr>
        <w:t>内标峰面积。</w:t>
      </w:r>
    </w:p>
    <w:p>
      <w:pPr>
        <w:spacing w:line="360" w:lineRule="auto"/>
        <w:ind w:firstLine="420"/>
      </w:pPr>
      <w:r>
        <w:drawing>
          <wp:inline distT="0" distB="0" distL="0" distR="0">
            <wp:extent cx="5062855" cy="17284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37384" cy="1753990"/>
                    </a:xfrm>
                    <a:prstGeom prst="rect">
                      <a:avLst/>
                    </a:prstGeom>
                    <a:noFill/>
                  </pic:spPr>
                </pic:pic>
              </a:graphicData>
            </a:graphic>
          </wp:inline>
        </w:drawing>
      </w:r>
    </w:p>
    <w:p>
      <w:pPr>
        <w:pStyle w:val="86"/>
        <w:numPr>
          <w:ilvl w:val="0"/>
          <w:numId w:val="0"/>
        </w:numPr>
        <w:spacing w:before="120" w:after="120" w:line="360" w:lineRule="auto"/>
      </w:pPr>
      <w:r>
        <w:rPr>
          <w:rFonts w:hint="eastAsia"/>
        </w:rPr>
        <w:t>图</w:t>
      </w:r>
      <w:r>
        <w:t>A.1</w:t>
      </w:r>
      <w:r>
        <w:rPr>
          <w:rFonts w:hint="eastAsia"/>
        </w:rPr>
        <w:t>葡萄糖、果糖和蔗糖浓度标准曲线示例图</w:t>
      </w:r>
    </w:p>
    <w:p>
      <w:pPr>
        <w:adjustRightInd/>
        <w:spacing w:line="360" w:lineRule="auto"/>
        <w:rPr>
          <w:rFonts w:ascii="黑体" w:hAnsi="黑体" w:eastAsia="黑体"/>
          <w:bCs/>
        </w:rPr>
      </w:pPr>
      <w:r>
        <w:rPr>
          <w:rFonts w:ascii="黑体" w:hAnsi="黑体" w:eastAsia="黑体"/>
          <w:bCs/>
        </w:rPr>
        <w:t>A</w:t>
      </w:r>
      <w:r>
        <w:rPr>
          <w:rFonts w:hint="eastAsia" w:ascii="黑体" w:hAnsi="黑体" w:eastAsia="黑体"/>
          <w:bCs/>
        </w:rPr>
        <w:t>.</w:t>
      </w:r>
      <w:r>
        <w:rPr>
          <w:rFonts w:ascii="黑体" w:hAnsi="黑体" w:eastAsia="黑体"/>
          <w:bCs/>
        </w:rPr>
        <w:t>5</w:t>
      </w:r>
      <w:r>
        <w:rPr>
          <w:rFonts w:hint="eastAsia" w:ascii="黑体" w:hAnsi="黑体" w:eastAsia="黑体"/>
          <w:bCs/>
        </w:rPr>
        <w:t xml:space="preserve"> 色谱分析参数</w:t>
      </w:r>
    </w:p>
    <w:p>
      <w:pPr>
        <w:spacing w:line="360" w:lineRule="auto"/>
        <w:ind w:firstLine="420"/>
        <w:rPr>
          <w:rFonts w:ascii="Times New Roman" w:hAnsi="Times New Roman"/>
        </w:rPr>
      </w:pPr>
      <w:r>
        <w:rPr>
          <w:rFonts w:ascii="Times New Roman" w:hAnsi="Times New Roman"/>
        </w:rPr>
        <w:t>离子色谱仪</w:t>
      </w:r>
      <w:r>
        <w:rPr>
          <w:rFonts w:hint="eastAsia" w:ascii="Times New Roman" w:hAnsi="Times New Roman"/>
        </w:rPr>
        <w:t>：</w:t>
      </w:r>
      <w:r>
        <w:rPr>
          <w:rFonts w:ascii="Times New Roman" w:hAnsi="Times New Roman"/>
        </w:rPr>
        <w:t>ICS 5000</w:t>
      </w:r>
      <w:r>
        <w:rPr>
          <w:rFonts w:ascii="Times New Roman" w:hAnsi="Times New Roman"/>
          <w:vertAlign w:val="superscript"/>
        </w:rPr>
        <w:t>+</w:t>
      </w:r>
      <w:r>
        <w:rPr>
          <w:rFonts w:ascii="Times New Roman" w:hAnsi="Times New Roman"/>
        </w:rPr>
        <w:t xml:space="preserve"> 离子色谱仪（配脉冲安培检测器）</w:t>
      </w:r>
      <w:r>
        <w:rPr>
          <w:rFonts w:hint="eastAsia" w:ascii="Times New Roman" w:hAnsi="Times New Roman"/>
        </w:rPr>
        <w:t>，</w:t>
      </w:r>
      <w:r>
        <w:rPr>
          <w:rFonts w:ascii="Times New Roman" w:hAnsi="Times New Roman"/>
        </w:rPr>
        <w:t>Carbopac PA1 色谱柱，分析柱：250 mm × 4 mm，10 μm；保护柱50 mm × 4 mm，10 μm。</w:t>
      </w:r>
    </w:p>
    <w:p>
      <w:pPr>
        <w:spacing w:line="360" w:lineRule="auto"/>
        <w:ind w:firstLine="420"/>
        <w:rPr>
          <w:rFonts w:ascii="Times New Roman" w:hAnsi="Times New Roman"/>
        </w:rPr>
      </w:pPr>
      <w:r>
        <w:rPr>
          <w:rFonts w:hint="eastAsia" w:ascii="Times New Roman" w:hAnsi="Times New Roman"/>
        </w:rPr>
        <w:t>色谱条件：柱温30</w:t>
      </w:r>
      <w:r>
        <w:rPr>
          <w:rFonts w:ascii="Times New Roman" w:hAnsi="Times New Roman"/>
        </w:rPr>
        <w:t xml:space="preserve"> </w:t>
      </w:r>
      <w:r>
        <w:rPr>
          <w:rFonts w:hint="eastAsia" w:ascii="Times New Roman" w:hAnsi="Times New Roman"/>
        </w:rPr>
        <w:t>℃；进样体积25</w:t>
      </w:r>
      <w:r>
        <w:rPr>
          <w:rFonts w:ascii="Times New Roman" w:hAnsi="Times New Roman"/>
        </w:rPr>
        <w:t xml:space="preserve"> μL</w:t>
      </w:r>
      <w:r>
        <w:rPr>
          <w:rFonts w:hint="eastAsia" w:ascii="Times New Roman" w:hAnsi="Times New Roman"/>
        </w:rPr>
        <w:t>；等度洗脱程序：60% 流动相A（ddH</w:t>
      </w:r>
      <w:r>
        <w:rPr>
          <w:rFonts w:hint="eastAsia" w:ascii="Times New Roman" w:hAnsi="Times New Roman"/>
          <w:vertAlign w:val="subscript"/>
        </w:rPr>
        <w:t>2</w:t>
      </w:r>
      <w:r>
        <w:rPr>
          <w:rFonts w:hint="eastAsia" w:ascii="Times New Roman" w:hAnsi="Times New Roman"/>
        </w:rPr>
        <w:t>O）+ 40% 流动相B（50% NaOH）；流速2.0 mL/min。</w:t>
      </w:r>
    </w:p>
    <w:p>
      <w:pPr>
        <w:spacing w:line="360" w:lineRule="auto"/>
        <w:ind w:firstLine="420"/>
        <w:rPr>
          <w:rFonts w:ascii="Times New Roman" w:hAnsi="Times New Roman"/>
        </w:rPr>
      </w:pPr>
      <w:r>
        <w:rPr>
          <w:rFonts w:hint="eastAsia" w:ascii="Times New Roman" w:hAnsi="Times New Roman"/>
        </w:rPr>
        <w:t>电化学检测条件：采用Ag工作电极，Ag/AgCl参比电极。检测电位波形采用ICS 5000</w:t>
      </w:r>
      <w:r>
        <w:rPr>
          <w:rFonts w:hint="eastAsia" w:ascii="Times New Roman" w:hAnsi="Times New Roman"/>
          <w:vertAlign w:val="superscript"/>
        </w:rPr>
        <w:t>+</w:t>
      </w:r>
      <w:r>
        <w:rPr>
          <w:rFonts w:hint="eastAsia" w:ascii="Times New Roman" w:hAnsi="Times New Roman"/>
        </w:rPr>
        <w:t>离子色谱仪内置的</w:t>
      </w:r>
      <w:bookmarkStart w:id="43" w:name="OLE_LINK1"/>
      <w:bookmarkStart w:id="44" w:name="OLE_LINK2"/>
      <w:r>
        <w:rPr>
          <w:rFonts w:hint="eastAsia" w:ascii="Times New Roman" w:hAnsi="Times New Roman"/>
        </w:rPr>
        <w:t>Carbohydrates（Standard Quad）波形</w:t>
      </w:r>
      <w:bookmarkEnd w:id="43"/>
      <w:bookmarkEnd w:id="44"/>
      <w:r>
        <w:rPr>
          <w:rFonts w:hint="eastAsia" w:ascii="Times New Roman" w:hAnsi="Times New Roman"/>
        </w:rPr>
        <w:t>（参数见表</w:t>
      </w:r>
      <w:r>
        <w:rPr>
          <w:rFonts w:ascii="Times New Roman" w:hAnsi="Times New Roman"/>
        </w:rPr>
        <w:t>A.2</w:t>
      </w:r>
      <w:r>
        <w:rPr>
          <w:rFonts w:hint="eastAsia" w:ascii="Times New Roman" w:hAnsi="Times New Roman"/>
        </w:rPr>
        <w:t>）。</w:t>
      </w:r>
    </w:p>
    <w:p>
      <w:pPr>
        <w:spacing w:line="360" w:lineRule="auto"/>
        <w:ind w:firstLine="420"/>
        <w:jc w:val="center"/>
        <w:rPr>
          <w:rFonts w:ascii="黑体" w:hAnsi="黑体" w:eastAsia="黑体"/>
        </w:rPr>
      </w:pPr>
      <w:r>
        <w:rPr>
          <w:rFonts w:ascii="黑体" w:hAnsi="黑体" w:eastAsia="黑体"/>
        </w:rPr>
        <w:t>表A.2 离子色谱检测</w:t>
      </w:r>
      <w:r>
        <w:rPr>
          <w:rFonts w:hint="eastAsia" w:ascii="黑体" w:hAnsi="黑体" w:eastAsia="黑体"/>
        </w:rPr>
        <w:t>器</w:t>
      </w:r>
      <w:r>
        <w:rPr>
          <w:rFonts w:ascii="黑体" w:hAnsi="黑体" w:eastAsia="黑体"/>
        </w:rPr>
        <w:t>电位波形参数表</w:t>
      </w:r>
    </w:p>
    <w:tbl>
      <w:tblPr>
        <w:tblStyle w:val="28"/>
        <w:tblW w:w="8897"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07"/>
        <w:gridCol w:w="3639"/>
        <w:gridCol w:w="195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3307" w:type="dxa"/>
            <w:tcBorders>
              <w:top w:val="single" w:color="auto" w:sz="4" w:space="0"/>
              <w:bottom w:val="single" w:color="auto" w:sz="4" w:space="0"/>
            </w:tcBorders>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时间/s</w:t>
            </w:r>
          </w:p>
        </w:tc>
        <w:tc>
          <w:tcPr>
            <w:tcW w:w="3639" w:type="dxa"/>
            <w:tcBorders>
              <w:top w:val="single" w:color="auto" w:sz="4" w:space="0"/>
              <w:bottom w:val="single" w:color="auto" w:sz="4" w:space="0"/>
            </w:tcBorders>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电位/v</w:t>
            </w:r>
          </w:p>
        </w:tc>
        <w:tc>
          <w:tcPr>
            <w:tcW w:w="0" w:type="auto"/>
            <w:tcBorders>
              <w:top w:val="single" w:color="auto" w:sz="4" w:space="0"/>
              <w:bottom w:val="single" w:color="auto" w:sz="4" w:space="0"/>
            </w:tcBorders>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积分区间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3307" w:type="dxa"/>
            <w:tcBorders>
              <w:top w:val="single" w:color="auto" w:sz="4" w:space="0"/>
            </w:tcBorders>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0.00</w:t>
            </w:r>
          </w:p>
        </w:tc>
        <w:tc>
          <w:tcPr>
            <w:tcW w:w="3639" w:type="dxa"/>
            <w:tcBorders>
              <w:top w:val="single" w:color="auto" w:sz="4" w:space="0"/>
            </w:tcBorders>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0.1</w:t>
            </w:r>
          </w:p>
        </w:tc>
        <w:tc>
          <w:tcPr>
            <w:tcW w:w="0" w:type="auto"/>
            <w:tcBorders>
              <w:top w:val="single" w:color="auto" w:sz="4" w:space="0"/>
            </w:tcBorders>
            <w:shd w:val="clear" w:color="auto" w:fill="auto"/>
            <w:vAlign w:val="center"/>
          </w:tcPr>
          <w:p>
            <w:pPr>
              <w:spacing w:line="240" w:lineRule="auto"/>
              <w:jc w:val="left"/>
              <w:rPr>
                <w:rFonts w:ascii="Times New Roman" w:hAnsi="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07" w:type="dxa"/>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0.20</w:t>
            </w:r>
          </w:p>
        </w:tc>
        <w:tc>
          <w:tcPr>
            <w:tcW w:w="3639" w:type="dxa"/>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0.1</w:t>
            </w:r>
          </w:p>
        </w:tc>
        <w:tc>
          <w:tcPr>
            <w:tcW w:w="0" w:type="auto"/>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begin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07" w:type="dxa"/>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0.40</w:t>
            </w:r>
          </w:p>
        </w:tc>
        <w:tc>
          <w:tcPr>
            <w:tcW w:w="3639" w:type="dxa"/>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0.1</w:t>
            </w:r>
          </w:p>
        </w:tc>
        <w:tc>
          <w:tcPr>
            <w:tcW w:w="0" w:type="auto"/>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end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07" w:type="dxa"/>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0.41 ~ 0.42</w:t>
            </w:r>
          </w:p>
        </w:tc>
        <w:tc>
          <w:tcPr>
            <w:tcW w:w="3639" w:type="dxa"/>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-2.0</w:t>
            </w:r>
          </w:p>
        </w:tc>
        <w:tc>
          <w:tcPr>
            <w:tcW w:w="0" w:type="auto"/>
            <w:shd w:val="clear" w:color="auto" w:fill="auto"/>
            <w:vAlign w:val="center"/>
          </w:tcPr>
          <w:p>
            <w:pPr>
              <w:spacing w:line="240" w:lineRule="auto"/>
              <w:jc w:val="left"/>
              <w:rPr>
                <w:rFonts w:ascii="Times New Roman" w:hAnsi="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07" w:type="dxa"/>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0.43</w:t>
            </w:r>
          </w:p>
        </w:tc>
        <w:tc>
          <w:tcPr>
            <w:tcW w:w="3639" w:type="dxa"/>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0.6</w:t>
            </w:r>
          </w:p>
        </w:tc>
        <w:tc>
          <w:tcPr>
            <w:tcW w:w="0" w:type="auto"/>
            <w:shd w:val="clear" w:color="auto" w:fill="auto"/>
            <w:vAlign w:val="center"/>
          </w:tcPr>
          <w:p>
            <w:pPr>
              <w:spacing w:line="240" w:lineRule="auto"/>
              <w:jc w:val="left"/>
              <w:rPr>
                <w:rFonts w:ascii="Times New Roman" w:hAnsi="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3307" w:type="dxa"/>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0.44 ~ 0.5</w:t>
            </w:r>
          </w:p>
        </w:tc>
        <w:tc>
          <w:tcPr>
            <w:tcW w:w="3639" w:type="dxa"/>
            <w:shd w:val="clear" w:color="auto" w:fill="auto"/>
            <w:vAlign w:val="center"/>
          </w:tcPr>
          <w:p>
            <w:pPr>
              <w:spacing w:line="240" w:lineRule="auto"/>
              <w:jc w:val="left"/>
              <w:rPr>
                <w:rFonts w:ascii="Times New Roman" w:hAnsi="Times New Roman"/>
                <w:sz w:val="18"/>
                <w:szCs w:val="18"/>
              </w:rPr>
            </w:pPr>
            <w:r>
              <w:rPr>
                <w:rFonts w:ascii="Times New Roman" w:hAnsi="Times New Roman"/>
                <w:sz w:val="18"/>
                <w:szCs w:val="18"/>
              </w:rPr>
              <w:t>-0.1</w:t>
            </w:r>
          </w:p>
        </w:tc>
        <w:tc>
          <w:tcPr>
            <w:tcW w:w="0" w:type="auto"/>
            <w:shd w:val="clear" w:color="auto" w:fill="auto"/>
            <w:vAlign w:val="center"/>
          </w:tcPr>
          <w:p>
            <w:pPr>
              <w:spacing w:line="240" w:lineRule="auto"/>
              <w:jc w:val="left"/>
              <w:rPr>
                <w:rFonts w:ascii="Times New Roman" w:hAnsi="Times New Roman"/>
                <w:sz w:val="18"/>
                <w:szCs w:val="18"/>
              </w:rPr>
            </w:pPr>
          </w:p>
        </w:tc>
      </w:tr>
    </w:tbl>
    <w:p>
      <w:pPr>
        <w:adjustRightInd/>
        <w:spacing w:line="360" w:lineRule="auto"/>
        <w:rPr>
          <w:rFonts w:ascii="黑体" w:hAnsi="黑体" w:eastAsia="黑体"/>
          <w:b/>
        </w:rPr>
      </w:pPr>
    </w:p>
    <w:p>
      <w:pPr>
        <w:adjustRightInd/>
        <w:spacing w:line="360" w:lineRule="auto"/>
        <w:rPr>
          <w:rFonts w:ascii="黑体" w:hAnsi="黑体" w:eastAsia="黑体"/>
          <w:bCs/>
        </w:rPr>
      </w:pPr>
      <w:r>
        <w:rPr>
          <w:rFonts w:ascii="黑体" w:hAnsi="黑体" w:eastAsia="黑体"/>
          <w:bCs/>
        </w:rPr>
        <w:t>A</w:t>
      </w:r>
      <w:r>
        <w:rPr>
          <w:rFonts w:hint="eastAsia" w:ascii="黑体" w:hAnsi="黑体" w:eastAsia="黑体"/>
          <w:bCs/>
        </w:rPr>
        <w:t>.</w:t>
      </w:r>
      <w:r>
        <w:rPr>
          <w:rFonts w:ascii="黑体" w:hAnsi="黑体" w:eastAsia="黑体"/>
          <w:bCs/>
        </w:rPr>
        <w:t>6</w:t>
      </w:r>
      <w:r>
        <w:rPr>
          <w:rFonts w:hint="eastAsia" w:ascii="黑体" w:hAnsi="黑体" w:eastAsia="黑体"/>
          <w:bCs/>
        </w:rPr>
        <w:t xml:space="preserve"> 甘蔗样品糖含量、纤维分计算</w:t>
      </w:r>
    </w:p>
    <w:p>
      <w:pPr>
        <w:spacing w:line="360" w:lineRule="auto"/>
        <w:rPr>
          <w:rFonts w:ascii="Times New Roman" w:hAnsi="Times New Roman"/>
        </w:rPr>
      </w:pPr>
      <w:r>
        <w:rPr>
          <w:rFonts w:ascii="Times New Roman" w:hAnsi="Times New Roman"/>
        </w:rPr>
        <w:tab/>
      </w:r>
      <w:r>
        <w:rPr>
          <w:rFonts w:ascii="Times New Roman" w:hAnsi="Times New Roman"/>
        </w:rPr>
        <w:t>A.2</w:t>
      </w:r>
      <w:r>
        <w:rPr>
          <w:rFonts w:hint="eastAsia" w:ascii="Times New Roman" w:hAnsi="Times New Roman"/>
        </w:rPr>
        <w:t>提取的甘蔗糖溶液，按照</w:t>
      </w:r>
      <w:r>
        <w:rPr>
          <w:rFonts w:ascii="Times New Roman" w:hAnsi="Times New Roman"/>
        </w:rPr>
        <w:t>A.5</w:t>
      </w:r>
      <w:r>
        <w:rPr>
          <w:rFonts w:hint="eastAsia" w:ascii="Times New Roman" w:hAnsi="Times New Roman"/>
        </w:rPr>
        <w:t>色谱分析条件检测可溶性糖含量。并按照如下公式，分别计算甘蔗样品糖浓度、甘蔗干重糖分、甘蔗鲜重糖分、甘蔗干重纤维分、干重鲜重纤维分。</w:t>
      </w:r>
    </w:p>
    <w:p>
      <w:pPr>
        <w:adjustRightInd/>
        <w:spacing w:line="360" w:lineRule="auto"/>
        <w:ind w:firstLine="420"/>
        <w:rPr>
          <w:rFonts w:ascii="黑体" w:hAnsi="黑体" w:eastAsia="黑体"/>
          <w:bCs/>
        </w:rPr>
      </w:pPr>
      <w:r>
        <w:rPr>
          <w:rFonts w:hint="eastAsia" w:ascii="黑体" w:hAnsi="黑体" w:eastAsia="黑体"/>
          <w:bCs/>
        </w:rPr>
        <w:t>甘蔗样品糖浓度</w:t>
      </w:r>
    </w:p>
    <w:p>
      <w:pPr>
        <w:adjustRightInd/>
        <w:spacing w:line="360" w:lineRule="auto"/>
        <w:ind w:firstLine="420"/>
        <w:rPr>
          <w:rFonts w:ascii="黑体" w:hAnsi="黑体" w:eastAsia="黑体"/>
          <w:b/>
        </w:rPr>
      </w:pPr>
      <w:r>
        <w:rPr>
          <w:rFonts w:hint="eastAsia" w:ascii="Times New Roman" w:hAnsi="Times New Roman"/>
        </w:rPr>
        <w:t>甘蔗样品配置的糖液离子色谱进样检测浓度。将各组分（蔗糖、葡萄糖和果糖）峰面积比代入标准曲线公式中计算所得值。</w:t>
      </w:r>
    </w:p>
    <w:p>
      <w:pPr>
        <w:spacing w:line="360" w:lineRule="auto"/>
        <w:ind w:firstLine="420"/>
        <w:jc w:val="center"/>
        <w:rPr>
          <w:rFonts w:ascii="Times New Roman" w:hAnsi="Times New Roman"/>
        </w:rPr>
      </w:pPr>
      <w:r>
        <w:rPr>
          <w:rFonts w:ascii="Times New Roman" w:hAnsi="Times New Roman"/>
          <w:i/>
          <w:iCs/>
        </w:rPr>
        <w:t xml:space="preserve">                     </w:t>
      </w:r>
      <w:r>
        <w:rPr>
          <w:rFonts w:hint="eastAsia" w:ascii="Times New Roman" w:hAnsi="Times New Roman"/>
          <w:i/>
          <w:iCs/>
        </w:rPr>
        <w:t>C</w:t>
      </w:r>
      <w:r>
        <w:rPr>
          <w:rFonts w:ascii="Times New Roman" w:hAnsi="Times New Roman"/>
          <w:i/>
          <w:iCs/>
        </w:rPr>
        <w:t xml:space="preserve"> </w:t>
      </w:r>
      <w:r>
        <w:rPr>
          <w:rFonts w:ascii="Times New Roman" w:hAnsi="Times New Roman"/>
        </w:rPr>
        <w:t>= a</w:t>
      </w:r>
      <w:r>
        <w:rPr>
          <w:rFonts w:ascii="Times New Roman" w:hAnsi="Times New Roman"/>
          <w:i/>
          <w:iCs/>
        </w:rPr>
        <w:t xml:space="preserve">A </w:t>
      </w:r>
      <w:r>
        <w:rPr>
          <w:rFonts w:ascii="Times New Roman" w:hAnsi="Times New Roman"/>
        </w:rPr>
        <w:t xml:space="preserve">+ b                  </w:t>
      </w:r>
      <w:r>
        <w:rPr>
          <w:rFonts w:hint="eastAsia" w:ascii="宋体" w:hAnsi="宋体"/>
        </w:rPr>
        <w:t>………… 公式</w:t>
      </w:r>
      <w:r>
        <w:rPr>
          <w:rFonts w:ascii="宋体" w:hAnsi="宋体"/>
        </w:rPr>
        <w:t>A.3</w:t>
      </w:r>
    </w:p>
    <w:p>
      <w:pPr>
        <w:spacing w:line="360" w:lineRule="auto"/>
        <w:ind w:firstLine="420" w:firstLineChars="200"/>
        <w:rPr>
          <w:rFonts w:ascii="Times New Roman" w:hAnsi="Times New Roman"/>
        </w:rPr>
      </w:pPr>
      <w:r>
        <w:rPr>
          <w:rFonts w:ascii="Times New Roman" w:hAnsi="Times New Roman"/>
          <w:i/>
          <w:iCs/>
        </w:rPr>
        <w:t>C</w:t>
      </w:r>
      <w:r>
        <w:rPr>
          <w:rFonts w:ascii="Times New Roman" w:hAnsi="Times New Roman"/>
        </w:rPr>
        <w:t>——</w:t>
      </w:r>
      <w:r>
        <w:rPr>
          <w:rFonts w:hint="eastAsia" w:ascii="Times New Roman" w:hAnsi="Times New Roman"/>
        </w:rPr>
        <w:t>甘蔗</w:t>
      </w:r>
      <w:r>
        <w:rPr>
          <w:rFonts w:ascii="Times New Roman" w:hAnsi="Times New Roman"/>
        </w:rPr>
        <w:t>样品糖浓度（μg/mL）</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i/>
          <w:iCs/>
        </w:rPr>
        <w:t>A</w:t>
      </w:r>
      <w:r>
        <w:rPr>
          <w:rFonts w:ascii="Times New Roman" w:hAnsi="Times New Roman"/>
        </w:rPr>
        <w:t>——</w:t>
      </w:r>
      <w:r>
        <w:rPr>
          <w:rFonts w:hint="eastAsia" w:ascii="Times New Roman" w:hAnsi="Times New Roman"/>
        </w:rPr>
        <w:t>峰面积比；</w:t>
      </w:r>
    </w:p>
    <w:p>
      <w:pPr>
        <w:spacing w:line="360" w:lineRule="auto"/>
        <w:ind w:firstLine="420" w:firstLineChars="200"/>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标准曲线斜率；</w:t>
      </w:r>
    </w:p>
    <w:p>
      <w:pPr>
        <w:spacing w:line="360" w:lineRule="auto"/>
        <w:ind w:firstLine="420" w:firstLineChars="200"/>
        <w:rPr>
          <w:rFonts w:ascii="Times New Roman" w:hAnsi="Times New Roman"/>
        </w:rPr>
      </w:pPr>
      <w:r>
        <w:rPr>
          <w:rFonts w:hint="eastAsia" w:ascii="Times New Roman" w:hAnsi="Times New Roman"/>
        </w:rPr>
        <w:t>b</w:t>
      </w:r>
      <w:r>
        <w:rPr>
          <w:rFonts w:ascii="Times New Roman" w:hAnsi="Times New Roman"/>
        </w:rPr>
        <w:t>——</w:t>
      </w:r>
      <w:r>
        <w:rPr>
          <w:rFonts w:hint="eastAsia" w:ascii="Times New Roman" w:hAnsi="Times New Roman"/>
        </w:rPr>
        <w:t>标准曲线截距。</w:t>
      </w:r>
    </w:p>
    <w:p>
      <w:pPr>
        <w:spacing w:line="360" w:lineRule="auto"/>
        <w:ind w:firstLine="420" w:firstLineChars="200"/>
        <w:rPr>
          <w:rFonts w:ascii="Times New Roman" w:hAnsi="Times New Roman"/>
        </w:rPr>
      </w:pPr>
      <w:r>
        <w:rPr>
          <w:rFonts w:hint="eastAsia" w:ascii="Times New Roman" w:hAnsi="Times New Roman"/>
        </w:rPr>
        <w:t>注：甘蔗样品蔗糖浓度记为</w:t>
      </w:r>
      <w:r>
        <w:rPr>
          <w:rFonts w:hint="eastAsia" w:ascii="Times New Roman" w:hAnsi="Times New Roman"/>
          <w:i/>
          <w:iCs/>
        </w:rPr>
        <w:t>C</w:t>
      </w:r>
      <w:r>
        <w:rPr>
          <w:rFonts w:hint="eastAsia" w:ascii="Times New Roman" w:hAnsi="Times New Roman"/>
          <w:i/>
          <w:iCs/>
          <w:vertAlign w:val="subscript"/>
        </w:rPr>
        <w:t>s</w:t>
      </w:r>
      <w:r>
        <w:rPr>
          <w:rFonts w:hint="eastAsia" w:ascii="Times New Roman" w:hAnsi="Times New Roman"/>
        </w:rPr>
        <w:t>；葡萄糖浓度记为</w:t>
      </w:r>
      <w:r>
        <w:rPr>
          <w:rFonts w:hint="eastAsia" w:ascii="Times New Roman" w:hAnsi="Times New Roman"/>
          <w:i/>
          <w:iCs/>
        </w:rPr>
        <w:t>C</w:t>
      </w:r>
      <w:r>
        <w:rPr>
          <w:rFonts w:hint="eastAsia" w:ascii="Times New Roman" w:hAnsi="Times New Roman"/>
          <w:i/>
          <w:iCs/>
          <w:vertAlign w:val="subscript"/>
        </w:rPr>
        <w:t>g</w:t>
      </w:r>
      <w:r>
        <w:rPr>
          <w:rFonts w:hint="eastAsia" w:ascii="Times New Roman" w:hAnsi="Times New Roman"/>
        </w:rPr>
        <w:t>；果糖浓度记为</w:t>
      </w:r>
      <w:r>
        <w:rPr>
          <w:rFonts w:hint="eastAsia" w:ascii="Times New Roman" w:hAnsi="Times New Roman"/>
          <w:i/>
          <w:iCs/>
        </w:rPr>
        <w:t>C</w:t>
      </w:r>
      <w:r>
        <w:rPr>
          <w:rFonts w:hint="eastAsia" w:ascii="Times New Roman" w:hAnsi="Times New Roman"/>
          <w:i/>
          <w:iCs/>
          <w:vertAlign w:val="subscript"/>
        </w:rPr>
        <w:t>f</w:t>
      </w:r>
      <w:r>
        <w:rPr>
          <w:rFonts w:hint="eastAsia" w:ascii="Times New Roman" w:hAnsi="Times New Roman"/>
        </w:rPr>
        <w:t>。</w:t>
      </w:r>
    </w:p>
    <w:p>
      <w:pPr>
        <w:adjustRightInd/>
        <w:spacing w:line="360" w:lineRule="auto"/>
        <w:ind w:firstLine="420"/>
        <w:rPr>
          <w:rFonts w:ascii="黑体" w:hAnsi="黑体" w:eastAsia="黑体"/>
          <w:bCs/>
        </w:rPr>
      </w:pPr>
      <w:r>
        <w:rPr>
          <w:rFonts w:hint="eastAsia" w:ascii="黑体" w:hAnsi="黑体" w:eastAsia="黑体"/>
          <w:bCs/>
        </w:rPr>
        <w:t>甘蔗干重糖分</w:t>
      </w:r>
    </w:p>
    <w:p>
      <w:pPr>
        <w:adjustRightInd/>
        <w:spacing w:line="360" w:lineRule="auto"/>
        <w:ind w:firstLine="420"/>
        <w:rPr>
          <w:rFonts w:ascii="黑体" w:hAnsi="黑体" w:eastAsia="黑体"/>
          <w:b/>
        </w:rPr>
      </w:pPr>
      <w:r>
        <w:rPr>
          <w:rFonts w:hint="eastAsia" w:ascii="Times New Roman" w:hAnsi="Times New Roman"/>
        </w:rPr>
        <w:t>高效阴离子色谱法测得甘蔗干样中蔗糖、葡萄糖和果糖的重量百分率。</w:t>
      </w:r>
    </w:p>
    <w:p>
      <w:pPr>
        <w:spacing w:line="360" w:lineRule="auto"/>
        <w:jc w:val="center"/>
        <w:rPr>
          <w:rFonts w:ascii="Times New Roman" w:hAnsi="Times New Roman"/>
        </w:rPr>
      </w:pPr>
      <w:r>
        <w:rPr>
          <w:rFonts w:ascii="Times New Roman" w:hAnsi="Times New Roman"/>
          <w:i/>
          <w:iCs/>
        </w:rPr>
        <w:t xml:space="preserve">                    D</w:t>
      </w:r>
      <m:oMath>
        <m:r>
          <m:rPr>
            <m:sty m:val="p"/>
          </m:rPr>
          <w:rPr>
            <w:rFonts w:ascii="Cambria Math" w:hAnsi="Cambria Math"/>
          </w:rPr>
          <m:t>=</m:t>
        </m:r>
        <m:f>
          <m:fPr>
            <m:ctrlPr>
              <w:rPr>
                <w:rFonts w:ascii="Cambria Math" w:hAnsi="Cambria Math"/>
              </w:rPr>
            </m:ctrlPr>
          </m:fPr>
          <m:num>
            <m:r>
              <m:rPr/>
              <w:rPr>
                <w:rFonts w:ascii="Cambria Math" w:hAnsi="Cambria Math"/>
              </w:rPr>
              <m:t>C</m:t>
            </m:r>
            <m:r>
              <m:rPr>
                <m:sty m:val="p"/>
              </m:rPr>
              <w:rPr>
                <w:rFonts w:ascii="Cambria Math" w:hAnsi="Cambria Math"/>
              </w:rPr>
              <m:t>×20×50</m:t>
            </m:r>
            <m:ctrlPr>
              <w:rPr>
                <w:rFonts w:ascii="Cambria Math" w:hAnsi="Cambria Math"/>
              </w:rPr>
            </m:ctrlPr>
          </m:num>
          <m:den>
            <m:r>
              <m:rPr>
                <m:sty m:val="p"/>
              </m:rPr>
              <w:rPr>
                <w:rFonts w:ascii="Cambria Math" w:hAnsi="Cambria Math"/>
              </w:rPr>
              <m:t>1000000×0.1</m:t>
            </m:r>
            <m:ctrlPr>
              <w:rPr>
                <w:rFonts w:ascii="Cambria Math" w:hAnsi="Cambria Math"/>
              </w:rPr>
            </m:ctrlPr>
          </m:den>
        </m:f>
        <m:r>
          <m:rPr>
            <m:sty m:val="p"/>
          </m:rPr>
          <w:rPr>
            <w:rFonts w:ascii="Cambria Math" w:hAnsi="Cambria Math"/>
          </w:rPr>
          <m:t>×100</m:t>
        </m:r>
      </m:oMath>
      <w:r>
        <w:rPr>
          <w:rFonts w:hint="eastAsia" w:ascii="Times New Roman" w:hAnsi="Times New Roman"/>
          <w:i/>
        </w:rPr>
        <w:t xml:space="preserve"> </w:t>
      </w:r>
      <w:r>
        <w:rPr>
          <w:rFonts w:ascii="Times New Roman" w:hAnsi="Times New Roman"/>
          <w:i/>
        </w:rPr>
        <w:t xml:space="preserve">            </w:t>
      </w:r>
      <w:r>
        <w:rPr>
          <w:rFonts w:hint="eastAsia" w:ascii="Times New Roman" w:hAnsi="Times New Roman"/>
          <w:i/>
        </w:rPr>
        <w:t xml:space="preserve"> </w:t>
      </w:r>
      <w:r>
        <w:rPr>
          <w:rFonts w:hint="eastAsia" w:ascii="宋体" w:hAnsi="宋体"/>
        </w:rPr>
        <w:t>………… 公式</w:t>
      </w:r>
      <w:r>
        <w:rPr>
          <w:rFonts w:ascii="宋体" w:hAnsi="宋体"/>
        </w:rPr>
        <w:t>A.4</w:t>
      </w:r>
    </w:p>
    <w:p>
      <w:pPr>
        <w:spacing w:line="360" w:lineRule="auto"/>
        <w:ind w:firstLine="420" w:firstLineChars="200"/>
        <w:rPr>
          <w:rFonts w:ascii="Times New Roman" w:hAnsi="Times New Roman"/>
        </w:rPr>
      </w:pPr>
      <w:r>
        <w:rPr>
          <w:rFonts w:ascii="Times New Roman" w:hAnsi="Times New Roman"/>
          <w:i/>
          <w:iCs/>
        </w:rPr>
        <w:t>D</w:t>
      </w:r>
      <w:r>
        <w:rPr>
          <w:rFonts w:ascii="Times New Roman" w:hAnsi="Times New Roman"/>
        </w:rPr>
        <w:t>——甘蔗干重糖</w:t>
      </w:r>
      <w:r>
        <w:rPr>
          <w:rFonts w:hint="eastAsia" w:ascii="Times New Roman" w:hAnsi="Times New Roman"/>
        </w:rPr>
        <w:t>分</w:t>
      </w:r>
      <w:r>
        <w:rPr>
          <w:rFonts w:ascii="Times New Roman" w:hAnsi="Times New Roman"/>
        </w:rPr>
        <w:t>（%）</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i/>
          <w:iCs/>
        </w:rPr>
        <w:t>C</w:t>
      </w:r>
      <w:r>
        <w:rPr>
          <w:rFonts w:ascii="Times New Roman" w:hAnsi="Times New Roman"/>
        </w:rPr>
        <w:t>——</w:t>
      </w:r>
      <w:r>
        <w:rPr>
          <w:rFonts w:hint="eastAsia" w:ascii="Times New Roman" w:hAnsi="Times New Roman"/>
        </w:rPr>
        <w:t>甘蔗</w:t>
      </w:r>
      <w:r>
        <w:rPr>
          <w:rFonts w:ascii="Times New Roman" w:hAnsi="Times New Roman"/>
        </w:rPr>
        <w:t>样品糖浓度（μg/mL）</w:t>
      </w:r>
      <w:r>
        <w:rPr>
          <w:rFonts w:hint="eastAsia" w:ascii="Times New Roman" w:hAnsi="Times New Roman"/>
        </w:rPr>
        <w:t>。</w:t>
      </w:r>
    </w:p>
    <w:p>
      <w:pPr>
        <w:spacing w:line="360" w:lineRule="auto"/>
        <w:ind w:firstLine="420" w:firstLineChars="200"/>
        <w:rPr>
          <w:rFonts w:ascii="Times New Roman" w:hAnsi="Times New Roman"/>
        </w:rPr>
      </w:pPr>
      <w:r>
        <w:rPr>
          <w:rFonts w:hint="eastAsia" w:ascii="Times New Roman" w:hAnsi="Times New Roman"/>
        </w:rPr>
        <w:t>注：甘蔗干重蔗糖分记为</w:t>
      </w:r>
      <w:r>
        <w:rPr>
          <w:rFonts w:hint="eastAsia" w:ascii="Times New Roman" w:hAnsi="Times New Roman"/>
          <w:i/>
          <w:iCs/>
        </w:rPr>
        <w:t>D</w:t>
      </w:r>
      <w:r>
        <w:rPr>
          <w:rFonts w:hint="eastAsia" w:ascii="Times New Roman" w:hAnsi="Times New Roman"/>
          <w:i/>
          <w:iCs/>
          <w:vertAlign w:val="subscript"/>
        </w:rPr>
        <w:t>s</w:t>
      </w:r>
      <w:r>
        <w:rPr>
          <w:rFonts w:hint="eastAsia" w:ascii="Times New Roman" w:hAnsi="Times New Roman"/>
        </w:rPr>
        <w:t>；葡萄糖含量记为</w:t>
      </w:r>
      <w:r>
        <w:rPr>
          <w:rFonts w:hint="eastAsia" w:ascii="Times New Roman" w:hAnsi="Times New Roman"/>
          <w:i/>
          <w:iCs/>
        </w:rPr>
        <w:t>D</w:t>
      </w:r>
      <w:r>
        <w:rPr>
          <w:rFonts w:hint="eastAsia" w:ascii="Times New Roman" w:hAnsi="Times New Roman"/>
          <w:i/>
          <w:iCs/>
          <w:vertAlign w:val="subscript"/>
        </w:rPr>
        <w:t>g</w:t>
      </w:r>
      <w:r>
        <w:rPr>
          <w:rFonts w:hint="eastAsia" w:ascii="Times New Roman" w:hAnsi="Times New Roman"/>
        </w:rPr>
        <w:t>；果糖含量记为</w:t>
      </w:r>
      <w:r>
        <w:rPr>
          <w:rFonts w:hint="eastAsia" w:ascii="Times New Roman" w:hAnsi="Times New Roman"/>
          <w:i/>
          <w:iCs/>
        </w:rPr>
        <w:t>D</w:t>
      </w:r>
      <w:r>
        <w:rPr>
          <w:rFonts w:hint="eastAsia" w:ascii="Times New Roman" w:hAnsi="Times New Roman"/>
          <w:i/>
          <w:iCs/>
          <w:vertAlign w:val="subscript"/>
        </w:rPr>
        <w:t>f</w:t>
      </w:r>
      <w:r>
        <w:rPr>
          <w:rFonts w:hint="eastAsia" w:ascii="Times New Roman" w:hAnsi="Times New Roman"/>
        </w:rPr>
        <w:t>。</w:t>
      </w:r>
    </w:p>
    <w:p>
      <w:pPr>
        <w:adjustRightInd/>
        <w:spacing w:line="360" w:lineRule="auto"/>
        <w:ind w:firstLine="420"/>
        <w:rPr>
          <w:rFonts w:ascii="黑体" w:hAnsi="黑体" w:eastAsia="黑体"/>
          <w:bCs/>
        </w:rPr>
      </w:pPr>
      <w:r>
        <w:rPr>
          <w:rFonts w:hint="eastAsia" w:ascii="黑体" w:hAnsi="黑体" w:eastAsia="黑体"/>
          <w:bCs/>
        </w:rPr>
        <w:t>甘蔗鲜重糖分</w:t>
      </w:r>
    </w:p>
    <w:p>
      <w:pPr>
        <w:spacing w:line="360" w:lineRule="auto"/>
        <w:ind w:firstLine="420" w:firstLineChars="200"/>
        <w:rPr>
          <w:rFonts w:ascii="Times New Roman" w:hAnsi="Times New Roman"/>
        </w:rPr>
      </w:pPr>
      <w:r>
        <w:rPr>
          <w:rFonts w:hint="eastAsia" w:ascii="Times New Roman" w:hAnsi="Times New Roman"/>
        </w:rPr>
        <w:t>以甘蔗干重糖分和甘蔗含水量为基础，计算甘蔗鲜样中蔗糖、葡萄糖和果糖的重量百分率。</w:t>
      </w:r>
    </w:p>
    <w:p>
      <w:pPr>
        <w:spacing w:line="360" w:lineRule="auto"/>
        <w:ind w:firstLine="420" w:firstLineChars="200"/>
        <w:jc w:val="center"/>
        <w:rPr>
          <w:rFonts w:ascii="Times New Roman" w:hAnsi="Times New Roman" w:eastAsia="Cambria Math"/>
          <w:i/>
        </w:rPr>
      </w:pPr>
      <w:r>
        <w:rPr>
          <w:rFonts w:ascii="Times New Roman" w:hAnsi="Times New Roman"/>
          <w:i/>
          <w:iCs/>
        </w:rPr>
        <w:t xml:space="preserve">                S</w:t>
      </w:r>
      <w:r>
        <w:rPr>
          <w:rFonts w:ascii="Times New Roman" w:hAnsi="Times New Roman"/>
          <w:i/>
          <w:iCs/>
          <w:vertAlign w:val="subscript"/>
        </w:rPr>
        <w:t xml:space="preserve"> </w:t>
      </w:r>
      <w:r>
        <w:rPr>
          <w:rFonts w:ascii="Times New Roman" w:hAnsi="Times New Roman"/>
          <w:i/>
          <w:iCs/>
        </w:rPr>
        <w:t xml:space="preserve">= </w:t>
      </w:r>
      <m:oMath>
        <m:f>
          <m:fPr>
            <m:ctrlPr>
              <w:rPr>
                <w:rFonts w:ascii="Cambria Math" w:hAnsi="Cambria Math" w:eastAsia="Cambria Math"/>
              </w:rPr>
            </m:ctrlPr>
          </m:fPr>
          <m:num>
            <m:r>
              <m:rPr/>
              <w:rPr>
                <w:rFonts w:ascii="Cambria Math" w:hAnsi="Cambria Math" w:eastAsia="Cambria Math"/>
              </w:rPr>
              <m:t>100−W</m:t>
            </m:r>
            <m:ctrlPr>
              <w:rPr>
                <w:rFonts w:ascii="Cambria Math" w:hAnsi="Cambria Math" w:eastAsia="Cambria Math"/>
              </w:rPr>
            </m:ctrlPr>
          </m:num>
          <m:den>
            <m:r>
              <m:rPr/>
              <w:rPr>
                <w:rFonts w:ascii="Cambria Math" w:hAnsi="Cambria Math" w:eastAsia="Cambria Math"/>
              </w:rPr>
              <m:t>100</m:t>
            </m:r>
            <m:ctrlPr>
              <w:rPr>
                <w:rFonts w:ascii="Cambria Math" w:hAnsi="Cambria Math" w:eastAsia="Cambria Math"/>
              </w:rPr>
            </m:ctrlPr>
          </m:den>
        </m:f>
        <m:r>
          <m:rPr>
            <m:sty m:val="p"/>
          </m:rPr>
          <w:rPr>
            <w:rFonts w:ascii="Cambria Math" w:hAnsi="Cambria Math" w:eastAsia="Cambria Math"/>
          </w:rPr>
          <m:t>×</m:t>
        </m:r>
        <m:r>
          <m:rPr/>
          <w:rPr>
            <w:rFonts w:ascii="Cambria Math" w:hAnsi="Cambria Math" w:eastAsia="Cambria Math"/>
          </w:rPr>
          <m:t>D</m:t>
        </m:r>
      </m:oMath>
      <w:r>
        <w:rPr>
          <w:rFonts w:hint="eastAsia" w:ascii="Times New Roman" w:hAnsi="Times New Roman"/>
          <w:i/>
        </w:rPr>
        <w:t xml:space="preserve"> </w:t>
      </w:r>
      <w:r>
        <w:rPr>
          <w:rFonts w:ascii="Times New Roman" w:hAnsi="Times New Roman"/>
          <w:i/>
        </w:rPr>
        <w:t xml:space="preserve">                 </w:t>
      </w:r>
      <w:r>
        <w:rPr>
          <w:rFonts w:hint="eastAsia" w:ascii="Times New Roman" w:hAnsi="Times New Roman"/>
          <w:i/>
        </w:rPr>
        <w:t xml:space="preserve"> </w:t>
      </w:r>
      <w:r>
        <w:rPr>
          <w:rFonts w:hint="eastAsia" w:ascii="宋体" w:hAnsi="宋体"/>
        </w:rPr>
        <w:t>………… 公式</w:t>
      </w:r>
      <w:r>
        <w:rPr>
          <w:rFonts w:ascii="宋体" w:hAnsi="宋体"/>
        </w:rPr>
        <w:t>A.5</w:t>
      </w:r>
    </w:p>
    <w:p>
      <w:pPr>
        <w:spacing w:line="360" w:lineRule="auto"/>
        <w:ind w:firstLine="420" w:firstLineChars="200"/>
        <w:rPr>
          <w:rFonts w:ascii="Times New Roman" w:hAnsi="Times New Roman"/>
        </w:rPr>
      </w:pPr>
      <w:r>
        <w:rPr>
          <w:rFonts w:ascii="Times New Roman" w:hAnsi="Times New Roman"/>
          <w:i/>
          <w:iCs/>
        </w:rPr>
        <w:t>S</w:t>
      </w:r>
      <w:r>
        <w:rPr>
          <w:rFonts w:ascii="Times New Roman" w:hAnsi="Times New Roman"/>
        </w:rPr>
        <w:t>——甘蔗鲜重糖</w:t>
      </w:r>
      <w:r>
        <w:rPr>
          <w:rFonts w:hint="eastAsia" w:ascii="Times New Roman" w:hAnsi="Times New Roman"/>
        </w:rPr>
        <w:t>分</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i/>
          <w:iCs/>
        </w:rPr>
        <w:t>W</w:t>
      </w:r>
      <w:r>
        <w:rPr>
          <w:rFonts w:ascii="Times New Roman" w:hAnsi="Times New Roman"/>
        </w:rPr>
        <w:t>——甘蔗含水量（%）；</w:t>
      </w:r>
    </w:p>
    <w:p>
      <w:pPr>
        <w:spacing w:line="360" w:lineRule="auto"/>
        <w:ind w:firstLine="420" w:firstLineChars="200"/>
        <w:rPr>
          <w:rFonts w:ascii="Times New Roman" w:hAnsi="Times New Roman"/>
        </w:rPr>
      </w:pPr>
      <w:r>
        <w:rPr>
          <w:rFonts w:ascii="Times New Roman" w:hAnsi="Times New Roman"/>
          <w:i/>
          <w:iCs/>
        </w:rPr>
        <w:t>D</w:t>
      </w:r>
      <w:r>
        <w:rPr>
          <w:rFonts w:ascii="Times New Roman" w:hAnsi="Times New Roman"/>
        </w:rPr>
        <w:t>——甘蔗干重糖</w:t>
      </w:r>
      <w:r>
        <w:rPr>
          <w:rFonts w:hint="eastAsia" w:ascii="Times New Roman" w:hAnsi="Times New Roman"/>
        </w:rPr>
        <w:t>分</w:t>
      </w:r>
      <w:r>
        <w:rPr>
          <w:rFonts w:ascii="Times New Roman" w:hAnsi="Times New Roman"/>
        </w:rPr>
        <w:t>（%）。</w:t>
      </w:r>
    </w:p>
    <w:p>
      <w:pPr>
        <w:spacing w:line="360" w:lineRule="auto"/>
        <w:ind w:firstLine="420" w:firstLineChars="200"/>
        <w:rPr>
          <w:rFonts w:ascii="Times New Roman" w:hAnsi="Times New Roman"/>
        </w:rPr>
      </w:pPr>
      <w:r>
        <w:rPr>
          <w:rFonts w:hint="eastAsia" w:ascii="Times New Roman" w:hAnsi="Times New Roman"/>
        </w:rPr>
        <w:t>注：甘蔗干重蔗糖分记为</w:t>
      </w:r>
      <w:r>
        <w:rPr>
          <w:rFonts w:hint="eastAsia" w:ascii="Times New Roman" w:hAnsi="Times New Roman"/>
          <w:i/>
          <w:iCs/>
        </w:rPr>
        <w:t>S</w:t>
      </w:r>
      <w:r>
        <w:rPr>
          <w:rFonts w:hint="eastAsia" w:ascii="Times New Roman" w:hAnsi="Times New Roman"/>
          <w:i/>
          <w:iCs/>
          <w:vertAlign w:val="subscript"/>
        </w:rPr>
        <w:t>s</w:t>
      </w:r>
      <w:r>
        <w:rPr>
          <w:rFonts w:hint="eastAsia" w:ascii="Times New Roman" w:hAnsi="Times New Roman"/>
        </w:rPr>
        <w:t>；葡萄糖含量记为</w:t>
      </w:r>
      <w:r>
        <w:rPr>
          <w:rFonts w:hint="eastAsia" w:ascii="Times New Roman" w:hAnsi="Times New Roman"/>
          <w:i/>
          <w:iCs/>
        </w:rPr>
        <w:t>S</w:t>
      </w:r>
      <w:r>
        <w:rPr>
          <w:rFonts w:hint="eastAsia" w:ascii="Times New Roman" w:hAnsi="Times New Roman"/>
          <w:i/>
          <w:iCs/>
          <w:vertAlign w:val="subscript"/>
        </w:rPr>
        <w:t>g</w:t>
      </w:r>
      <w:r>
        <w:rPr>
          <w:rFonts w:hint="eastAsia" w:ascii="Times New Roman" w:hAnsi="Times New Roman"/>
        </w:rPr>
        <w:t>；果糖含量记为</w:t>
      </w:r>
      <w:r>
        <w:rPr>
          <w:rFonts w:hint="eastAsia" w:ascii="Times New Roman" w:hAnsi="Times New Roman"/>
          <w:i/>
          <w:iCs/>
        </w:rPr>
        <w:t>S</w:t>
      </w:r>
      <w:r>
        <w:rPr>
          <w:rFonts w:hint="eastAsia" w:ascii="Times New Roman" w:hAnsi="Times New Roman"/>
          <w:i/>
          <w:iCs/>
          <w:vertAlign w:val="subscript"/>
        </w:rPr>
        <w:t>f</w:t>
      </w:r>
      <w:r>
        <w:rPr>
          <w:rFonts w:hint="eastAsia" w:ascii="Times New Roman" w:hAnsi="Times New Roman"/>
        </w:rPr>
        <w:t>。</w:t>
      </w:r>
    </w:p>
    <w:p>
      <w:pPr>
        <w:adjustRightInd/>
        <w:spacing w:line="360" w:lineRule="auto"/>
        <w:ind w:firstLine="420"/>
        <w:rPr>
          <w:rFonts w:ascii="黑体" w:hAnsi="黑体" w:eastAsia="黑体"/>
          <w:bCs/>
        </w:rPr>
      </w:pPr>
      <w:r>
        <w:rPr>
          <w:rFonts w:hint="eastAsia" w:ascii="黑体" w:hAnsi="黑体" w:eastAsia="黑体"/>
          <w:bCs/>
        </w:rPr>
        <w:t>甘蔗干重纤维分</w:t>
      </w:r>
    </w:p>
    <w:p>
      <w:pPr>
        <w:spacing w:line="360" w:lineRule="auto"/>
        <w:ind w:firstLine="420" w:firstLineChars="200"/>
        <w:rPr>
          <w:rFonts w:ascii="Times New Roman" w:hAnsi="Times New Roman"/>
        </w:rPr>
      </w:pPr>
      <w:r>
        <w:rPr>
          <w:rFonts w:hint="eastAsia" w:ascii="Times New Roman" w:hAnsi="Times New Roman"/>
        </w:rPr>
        <w:t>以甘蔗干重糖分含量为基础，计算甘蔗干重纤维分。</w:t>
      </w:r>
    </w:p>
    <w:p>
      <w:pPr>
        <w:spacing w:line="360" w:lineRule="auto"/>
        <w:jc w:val="center"/>
        <w:rPr>
          <w:rFonts w:ascii="Times New Roman" w:hAnsi="Times New Roman"/>
        </w:rPr>
      </w:pPr>
      <w:r>
        <w:rPr>
          <w:rFonts w:ascii="Times New Roman" w:hAnsi="Times New Roman"/>
          <w:i/>
          <w:iCs/>
        </w:rPr>
        <w:t xml:space="preserve">                   </w:t>
      </w:r>
      <w:r>
        <w:rPr>
          <w:rFonts w:hint="eastAsia" w:ascii="Times New Roman" w:hAnsi="Times New Roman"/>
          <w:i/>
          <w:iCs/>
        </w:rPr>
        <w:t>F</w:t>
      </w:r>
      <w:r>
        <w:rPr>
          <w:rFonts w:ascii="Times New Roman" w:hAnsi="Times New Roman"/>
          <w:i/>
          <w:iCs/>
          <w:vertAlign w:val="subscript"/>
        </w:rPr>
        <w:t>d</w:t>
      </w:r>
      <w:r>
        <w:rPr>
          <w:rFonts w:ascii="Times New Roman" w:hAnsi="Times New Roman"/>
        </w:rPr>
        <w:t xml:space="preserve"> = 100 – </w:t>
      </w:r>
      <w:r>
        <w:rPr>
          <w:rFonts w:ascii="Times New Roman" w:hAnsi="Times New Roman"/>
          <w:i/>
          <w:iCs/>
        </w:rPr>
        <w:t>D</w:t>
      </w:r>
      <w:r>
        <w:rPr>
          <w:rFonts w:ascii="Times New Roman" w:hAnsi="Times New Roman"/>
          <w:i/>
        </w:rPr>
        <w:t xml:space="preserve">                    </w:t>
      </w:r>
      <w:r>
        <w:rPr>
          <w:rFonts w:hint="eastAsia" w:ascii="Times New Roman" w:hAnsi="Times New Roman"/>
          <w:i/>
        </w:rPr>
        <w:t xml:space="preserve"> </w:t>
      </w:r>
      <w:r>
        <w:rPr>
          <w:rFonts w:hint="eastAsia" w:ascii="宋体" w:hAnsi="宋体"/>
        </w:rPr>
        <w:t>………… 公式</w:t>
      </w:r>
      <w:r>
        <w:rPr>
          <w:rFonts w:ascii="宋体" w:hAnsi="宋体"/>
        </w:rPr>
        <w:t>A.6</w:t>
      </w:r>
    </w:p>
    <w:p>
      <w:pPr>
        <w:spacing w:line="360" w:lineRule="auto"/>
        <w:ind w:firstLine="420" w:firstLineChars="200"/>
        <w:rPr>
          <w:rFonts w:ascii="Times New Roman" w:hAnsi="Times New Roman"/>
        </w:rPr>
      </w:pPr>
      <w:r>
        <w:rPr>
          <w:rFonts w:hint="eastAsia" w:ascii="Times New Roman" w:hAnsi="Times New Roman"/>
          <w:i/>
          <w:iCs/>
        </w:rPr>
        <w:t>F</w:t>
      </w:r>
      <w:r>
        <w:rPr>
          <w:rFonts w:ascii="Times New Roman" w:hAnsi="Times New Roman"/>
          <w:i/>
          <w:iCs/>
          <w:vertAlign w:val="subscript"/>
        </w:rPr>
        <w:t>d</w:t>
      </w:r>
      <w:r>
        <w:rPr>
          <w:rFonts w:ascii="Times New Roman" w:hAnsi="Times New Roman"/>
        </w:rPr>
        <w:t>——甘蔗</w:t>
      </w:r>
      <w:r>
        <w:rPr>
          <w:rFonts w:hint="eastAsia" w:ascii="Times New Roman" w:hAnsi="Times New Roman"/>
        </w:rPr>
        <w:t>干</w:t>
      </w:r>
      <w:r>
        <w:rPr>
          <w:rFonts w:ascii="Times New Roman" w:hAnsi="Times New Roman"/>
        </w:rPr>
        <w:t>重</w:t>
      </w:r>
      <w:r>
        <w:rPr>
          <w:rFonts w:hint="eastAsia" w:ascii="Times New Roman" w:hAnsi="Times New Roman"/>
        </w:rPr>
        <w:t>纤维分</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i/>
          <w:iCs/>
        </w:rPr>
        <w:t>D</w:t>
      </w:r>
      <w:r>
        <w:rPr>
          <w:rFonts w:ascii="Times New Roman" w:hAnsi="Times New Roman"/>
        </w:rPr>
        <w:t>——甘蔗干重糖</w:t>
      </w:r>
      <w:r>
        <w:rPr>
          <w:rFonts w:hint="eastAsia" w:ascii="Times New Roman" w:hAnsi="Times New Roman"/>
        </w:rPr>
        <w:t>分</w:t>
      </w:r>
      <w:r>
        <w:rPr>
          <w:rFonts w:ascii="Times New Roman" w:hAnsi="Times New Roman"/>
        </w:rPr>
        <w:t>（%）。</w:t>
      </w:r>
    </w:p>
    <w:p>
      <w:pPr>
        <w:adjustRightInd/>
        <w:spacing w:line="360" w:lineRule="auto"/>
        <w:ind w:firstLine="420"/>
        <w:rPr>
          <w:rFonts w:ascii="黑体" w:hAnsi="黑体" w:eastAsia="黑体"/>
          <w:bCs/>
        </w:rPr>
      </w:pPr>
      <w:r>
        <w:rPr>
          <w:rFonts w:hint="eastAsia" w:ascii="黑体" w:hAnsi="黑体" w:eastAsia="黑体"/>
          <w:bCs/>
        </w:rPr>
        <w:t>甘蔗鲜重纤维分</w:t>
      </w:r>
    </w:p>
    <w:p>
      <w:pPr>
        <w:spacing w:line="360" w:lineRule="auto"/>
        <w:ind w:firstLine="420" w:firstLineChars="200"/>
        <w:rPr>
          <w:rFonts w:ascii="Times New Roman" w:hAnsi="Times New Roman"/>
        </w:rPr>
      </w:pPr>
      <w:r>
        <w:rPr>
          <w:rFonts w:hint="eastAsia" w:ascii="Times New Roman" w:hAnsi="Times New Roman"/>
        </w:rPr>
        <w:t>以甘蔗干重纤维分和甘蔗含水量为基础，计算甘蔗鲜样中纤维分。</w:t>
      </w:r>
    </w:p>
    <w:p>
      <w:pPr>
        <w:spacing w:line="360" w:lineRule="auto"/>
        <w:ind w:firstLine="420" w:firstLineChars="200"/>
        <w:jc w:val="center"/>
        <w:rPr>
          <w:rFonts w:ascii="Times New Roman" w:hAnsi="Times New Roman" w:eastAsia="Cambria Math"/>
          <w:i/>
        </w:rPr>
      </w:pPr>
      <w:r>
        <w:rPr>
          <w:rFonts w:ascii="Times New Roman" w:hAnsi="Times New Roman"/>
          <w:i/>
          <w:iCs/>
        </w:rPr>
        <w:t xml:space="preserve">                 F</w:t>
      </w:r>
      <w:r>
        <w:rPr>
          <w:rFonts w:ascii="Times New Roman" w:hAnsi="Times New Roman"/>
          <w:i/>
          <w:iCs/>
          <w:vertAlign w:val="subscript"/>
        </w:rPr>
        <w:t xml:space="preserve">f </w:t>
      </w:r>
      <w:r>
        <w:rPr>
          <w:rFonts w:ascii="Times New Roman" w:hAnsi="Times New Roman"/>
          <w:i/>
          <w:iCs/>
        </w:rPr>
        <w:t xml:space="preserve">= </w:t>
      </w:r>
      <m:oMath>
        <m:f>
          <m:fPr>
            <m:ctrlPr>
              <w:rPr>
                <w:rFonts w:ascii="Cambria Math" w:hAnsi="Cambria Math" w:eastAsia="Cambria Math"/>
              </w:rPr>
            </m:ctrlPr>
          </m:fPr>
          <m:num>
            <m:r>
              <m:rPr/>
              <w:rPr>
                <w:rFonts w:ascii="Cambria Math" w:hAnsi="Cambria Math" w:eastAsia="Cambria Math"/>
              </w:rPr>
              <m:t>100−W</m:t>
            </m:r>
            <m:ctrlPr>
              <w:rPr>
                <w:rFonts w:ascii="Cambria Math" w:hAnsi="Cambria Math" w:eastAsia="Cambria Math"/>
              </w:rPr>
            </m:ctrlPr>
          </m:num>
          <m:den>
            <m:r>
              <m:rPr/>
              <w:rPr>
                <w:rFonts w:ascii="Cambria Math" w:hAnsi="Cambria Math" w:eastAsia="Cambria Math"/>
              </w:rPr>
              <m:t>100</m:t>
            </m:r>
            <m:ctrlPr>
              <w:rPr>
                <w:rFonts w:ascii="Cambria Math" w:hAnsi="Cambria Math" w:eastAsia="Cambria Math"/>
              </w:rPr>
            </m:ctrlPr>
          </m:den>
        </m:f>
        <m:r>
          <m:rPr>
            <m:sty m:val="p"/>
          </m:rPr>
          <w:rPr>
            <w:rFonts w:ascii="Cambria Math" w:hAnsi="Cambria Math" w:eastAsia="Cambria Math"/>
          </w:rPr>
          <m:t>×</m:t>
        </m:r>
        <m:sSub>
          <m:sSubPr>
            <m:ctrlPr>
              <w:rPr>
                <w:rFonts w:ascii="Cambria Math" w:hAnsi="Cambria Math"/>
                <w:i/>
                <w:iCs/>
                <w:vertAlign w:val="subscript"/>
              </w:rPr>
            </m:ctrlPr>
          </m:sSubPr>
          <m:e>
            <m:r>
              <m:rPr/>
              <w:rPr>
                <w:rFonts w:ascii="Cambria Math" w:hAnsi="Cambria Math"/>
                <w:vertAlign w:val="subscript"/>
              </w:rPr>
              <m:t>F</m:t>
            </m:r>
            <m:ctrlPr>
              <w:rPr>
                <w:rFonts w:ascii="Cambria Math" w:hAnsi="Cambria Math"/>
                <w:i/>
                <w:iCs/>
                <w:vertAlign w:val="subscript"/>
              </w:rPr>
            </m:ctrlPr>
          </m:e>
          <m:sub>
            <m:r>
              <m:rPr/>
              <w:rPr>
                <w:rFonts w:hint="eastAsia" w:ascii="Cambria Math" w:hAnsi="Cambria Math"/>
                <w:vertAlign w:val="subscript"/>
              </w:rPr>
              <m:t>d</m:t>
            </m:r>
            <m:ctrlPr>
              <w:rPr>
                <w:rFonts w:ascii="Cambria Math" w:hAnsi="Cambria Math"/>
                <w:i/>
                <w:iCs/>
                <w:vertAlign w:val="subscript"/>
              </w:rPr>
            </m:ctrlPr>
          </m:sub>
        </m:sSub>
      </m:oMath>
      <w:r>
        <w:rPr>
          <w:rFonts w:ascii="Times New Roman" w:hAnsi="Times New Roman"/>
          <w:i/>
        </w:rPr>
        <w:t xml:space="preserve">               </w:t>
      </w:r>
      <w:r>
        <w:rPr>
          <w:rFonts w:hint="eastAsia" w:ascii="Times New Roman" w:hAnsi="Times New Roman"/>
          <w:i/>
        </w:rPr>
        <w:t xml:space="preserve"> </w:t>
      </w:r>
      <w:r>
        <w:rPr>
          <w:rFonts w:hint="eastAsia" w:ascii="宋体" w:hAnsi="宋体"/>
        </w:rPr>
        <w:t>………… 公式</w:t>
      </w:r>
      <w:r>
        <w:rPr>
          <w:rFonts w:ascii="宋体" w:hAnsi="宋体"/>
        </w:rPr>
        <w:t>A.7</w:t>
      </w:r>
    </w:p>
    <w:p>
      <w:pPr>
        <w:spacing w:line="360" w:lineRule="auto"/>
        <w:ind w:firstLine="420" w:firstLineChars="200"/>
        <w:rPr>
          <w:rFonts w:ascii="Times New Roman" w:hAnsi="Times New Roman"/>
        </w:rPr>
      </w:pPr>
      <w:r>
        <w:rPr>
          <w:rFonts w:ascii="Times New Roman" w:hAnsi="Times New Roman"/>
          <w:i/>
          <w:iCs/>
        </w:rPr>
        <w:t>F</w:t>
      </w:r>
      <w:r>
        <w:rPr>
          <w:rFonts w:ascii="Times New Roman" w:hAnsi="Times New Roman"/>
          <w:i/>
          <w:iCs/>
          <w:vertAlign w:val="subscript"/>
        </w:rPr>
        <w:t>f</w:t>
      </w:r>
      <w:r>
        <w:rPr>
          <w:rFonts w:ascii="Times New Roman" w:hAnsi="Times New Roman"/>
        </w:rPr>
        <w:t>——甘蔗鲜重</w:t>
      </w:r>
      <w:r>
        <w:rPr>
          <w:rFonts w:hint="eastAsia" w:ascii="Times New Roman" w:hAnsi="Times New Roman"/>
        </w:rPr>
        <w:t>纤维分</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i/>
          <w:iCs/>
        </w:rPr>
        <w:t>W</w:t>
      </w:r>
      <w:r>
        <w:rPr>
          <w:rFonts w:ascii="Times New Roman" w:hAnsi="Times New Roman"/>
        </w:rPr>
        <w:t>——甘蔗含水量（%）；</w:t>
      </w:r>
    </w:p>
    <w:p>
      <w:pPr>
        <w:spacing w:line="360" w:lineRule="auto"/>
        <w:ind w:firstLine="420" w:firstLineChars="200"/>
        <w:rPr>
          <w:rFonts w:ascii="Times New Roman" w:hAnsi="Times New Roman"/>
        </w:rPr>
      </w:pPr>
      <w:r>
        <w:rPr>
          <w:rFonts w:ascii="Times New Roman" w:hAnsi="Times New Roman"/>
          <w:i/>
          <w:iCs/>
        </w:rPr>
        <w:t>F</w:t>
      </w:r>
      <w:r>
        <w:rPr>
          <w:rFonts w:hint="eastAsia" w:ascii="Times New Roman" w:hAnsi="Times New Roman"/>
          <w:i/>
          <w:iCs/>
          <w:vertAlign w:val="subscript"/>
        </w:rPr>
        <w:t>d</w:t>
      </w:r>
      <w:r>
        <w:rPr>
          <w:rFonts w:ascii="Times New Roman" w:hAnsi="Times New Roman"/>
        </w:rPr>
        <w:t>——甘蔗干重</w:t>
      </w:r>
      <w:r>
        <w:rPr>
          <w:rFonts w:hint="eastAsia" w:ascii="Times New Roman" w:hAnsi="Times New Roman"/>
        </w:rPr>
        <w:t>纤维分</w:t>
      </w:r>
      <w:r>
        <w:rPr>
          <w:rFonts w:ascii="Times New Roman" w:hAnsi="Times New Roman"/>
        </w:rPr>
        <w:t>（%）。</w:t>
      </w:r>
    </w:p>
    <w:p>
      <w:pPr>
        <w:adjustRightInd/>
        <w:spacing w:line="360" w:lineRule="auto"/>
        <w:ind w:firstLine="420"/>
        <w:rPr>
          <w:rFonts w:ascii="黑体" w:hAnsi="黑体" w:eastAsia="黑体"/>
          <w:bCs/>
        </w:rPr>
      </w:pPr>
      <w:r>
        <w:rPr>
          <w:rFonts w:hint="eastAsia" w:ascii="黑体" w:hAnsi="黑体" w:eastAsia="黑体"/>
          <w:bCs/>
        </w:rPr>
        <w:t>重力纯度</w:t>
      </w:r>
    </w:p>
    <w:p>
      <w:pPr>
        <w:spacing w:line="360" w:lineRule="auto"/>
        <w:ind w:firstLine="420" w:firstLineChars="200"/>
        <w:rPr>
          <w:rFonts w:ascii="Times New Roman" w:hAnsi="Times New Roman"/>
        </w:rPr>
      </w:pPr>
      <w:r>
        <w:rPr>
          <w:rFonts w:hint="eastAsia" w:ascii="Times New Roman" w:hAnsi="Times New Roman"/>
        </w:rPr>
        <w:t>以甘蔗干重蔗糖、葡萄糖和果糖含量为基础，计算重力纯度。</w:t>
      </w:r>
    </w:p>
    <w:p>
      <w:pPr>
        <w:spacing w:line="360" w:lineRule="auto"/>
        <w:ind w:firstLine="420" w:firstLineChars="200"/>
        <w:jc w:val="center"/>
        <w:rPr>
          <w:rFonts w:ascii="Times New Roman" w:hAnsi="Times New Roman" w:eastAsia="Cambria Math"/>
          <w:i/>
        </w:rPr>
      </w:pPr>
      <w:r>
        <w:rPr>
          <w:rFonts w:ascii="Times New Roman" w:hAnsi="Times New Roman"/>
          <w:i/>
          <w:iCs/>
        </w:rPr>
        <w:t xml:space="preserve">                 GP</w:t>
      </w:r>
      <w:r>
        <w:rPr>
          <w:rFonts w:ascii="Times New Roman" w:hAnsi="Times New Roman"/>
          <w:i/>
          <w:iCs/>
          <w:vertAlign w:val="subscript"/>
        </w:rPr>
        <w:t xml:space="preserve"> </w:t>
      </w:r>
      <w:r>
        <w:rPr>
          <w:rFonts w:ascii="Times New Roman" w:hAnsi="Times New Roman"/>
          <w:i/>
          <w:iCs/>
        </w:rPr>
        <w:t xml:space="preserve">= </w:t>
      </w:r>
      <m:oMath>
        <m:f>
          <m:fPr>
            <m:ctrlPr>
              <w:rPr>
                <w:rFonts w:ascii="Cambria Math" w:hAnsi="Cambria Math" w:eastAsia="Cambria Math"/>
              </w:rPr>
            </m:ctrlPr>
          </m:fPr>
          <m:num>
            <m:sSub>
              <m:sSubPr>
                <m:ctrlPr>
                  <w:rPr>
                    <w:rFonts w:ascii="Cambria Math" w:hAnsi="Cambria Math" w:eastAsia="Cambria Math"/>
                    <w:i/>
                  </w:rPr>
                </m:ctrlPr>
              </m:sSubPr>
              <m:e>
                <m:r>
                  <m:rPr/>
                  <w:rPr>
                    <w:rFonts w:ascii="Cambria Math" w:hAnsi="Cambria Math" w:eastAsia="Cambria Math"/>
                  </w:rPr>
                  <m:t>D</m:t>
                </m:r>
                <m:ctrlPr>
                  <w:rPr>
                    <w:rFonts w:ascii="Cambria Math" w:hAnsi="Cambria Math" w:eastAsia="Cambria Math"/>
                    <w:i/>
                  </w:rPr>
                </m:ctrlPr>
              </m:e>
              <m:sub>
                <m:r>
                  <m:rPr/>
                  <w:rPr>
                    <w:rFonts w:ascii="Cambria Math" w:hAnsi="Cambria Math" w:eastAsia="Cambria Math"/>
                  </w:rPr>
                  <m:t>s</m:t>
                </m:r>
                <m:ctrlPr>
                  <w:rPr>
                    <w:rFonts w:ascii="Cambria Math" w:hAnsi="Cambria Math" w:eastAsia="Cambria Math"/>
                    <w:i/>
                  </w:rPr>
                </m:ctrlPr>
              </m:sub>
            </m:sSub>
            <m:ctrlPr>
              <w:rPr>
                <w:rFonts w:ascii="Cambria Math" w:hAnsi="Cambria Math" w:eastAsia="Cambria Math"/>
              </w:rPr>
            </m:ctrlPr>
          </m:num>
          <m:den>
            <m:sSub>
              <m:sSubPr>
                <m:ctrlPr>
                  <w:rPr>
                    <w:rFonts w:ascii="Cambria Math" w:hAnsi="Cambria Math" w:eastAsia="Cambria Math"/>
                    <w:i/>
                  </w:rPr>
                </m:ctrlPr>
              </m:sSubPr>
              <m:e>
                <m:r>
                  <m:rPr/>
                  <w:rPr>
                    <w:rFonts w:ascii="Cambria Math" w:hAnsi="Cambria Math" w:eastAsia="Cambria Math"/>
                  </w:rPr>
                  <m:t>D</m:t>
                </m:r>
                <m:ctrlPr>
                  <w:rPr>
                    <w:rFonts w:ascii="Cambria Math" w:hAnsi="Cambria Math" w:eastAsia="Cambria Math"/>
                    <w:i/>
                  </w:rPr>
                </m:ctrlPr>
              </m:e>
              <m:sub>
                <m:r>
                  <m:rPr/>
                  <w:rPr>
                    <w:rFonts w:ascii="Cambria Math" w:hAnsi="Cambria Math" w:eastAsia="Cambria Math"/>
                  </w:rPr>
                  <m:t>s</m:t>
                </m:r>
                <m:ctrlPr>
                  <w:rPr>
                    <w:rFonts w:ascii="Cambria Math" w:hAnsi="Cambria Math" w:eastAsia="Cambria Math"/>
                    <w:i/>
                  </w:rPr>
                </m:ctrlPr>
              </m:sub>
            </m:sSub>
            <m:r>
              <m:rPr/>
              <w:rPr>
                <w:rFonts w:ascii="Cambria Math" w:hAnsi="Cambria Math" w:eastAsia="Cambria Math"/>
              </w:rPr>
              <m:t xml:space="preserve"> + </m:t>
            </m:r>
            <m:sSub>
              <m:sSubPr>
                <m:ctrlPr>
                  <w:rPr>
                    <w:rFonts w:ascii="Cambria Math" w:hAnsi="Cambria Math" w:eastAsia="Cambria Math"/>
                    <w:i/>
                  </w:rPr>
                </m:ctrlPr>
              </m:sSubPr>
              <m:e>
                <m:r>
                  <m:rPr/>
                  <w:rPr>
                    <w:rFonts w:ascii="Cambria Math" w:hAnsi="Cambria Math" w:eastAsia="Cambria Math"/>
                  </w:rPr>
                  <m:t>D</m:t>
                </m:r>
                <m:ctrlPr>
                  <w:rPr>
                    <w:rFonts w:ascii="Cambria Math" w:hAnsi="Cambria Math" w:eastAsia="Cambria Math"/>
                    <w:i/>
                  </w:rPr>
                </m:ctrlPr>
              </m:e>
              <m:sub>
                <m:r>
                  <m:rPr/>
                  <w:rPr>
                    <w:rFonts w:hint="eastAsia" w:ascii="Cambria Math" w:hAnsi="Cambria Math" w:eastAsiaTheme="minorEastAsia"/>
                  </w:rPr>
                  <m:t>g</m:t>
                </m:r>
                <m:ctrlPr>
                  <w:rPr>
                    <w:rFonts w:ascii="Cambria Math" w:hAnsi="Cambria Math" w:eastAsia="Cambria Math"/>
                    <w:i/>
                  </w:rPr>
                </m:ctrlPr>
              </m:sub>
            </m:sSub>
            <m:r>
              <m:rPr/>
              <w:rPr>
                <w:rFonts w:ascii="Cambria Math" w:hAnsi="Cambria Math" w:eastAsia="Cambria Math"/>
              </w:rPr>
              <m:t>+</m:t>
            </m:r>
            <m:sSub>
              <m:sSubPr>
                <m:ctrlPr>
                  <w:rPr>
                    <w:rFonts w:ascii="Cambria Math" w:hAnsi="Cambria Math" w:eastAsia="Cambria Math"/>
                    <w:i/>
                  </w:rPr>
                </m:ctrlPr>
              </m:sSubPr>
              <m:e>
                <m:r>
                  <m:rPr/>
                  <w:rPr>
                    <w:rFonts w:ascii="Cambria Math" w:hAnsi="Cambria Math" w:eastAsia="Cambria Math"/>
                  </w:rPr>
                  <m:t>D</m:t>
                </m:r>
                <m:ctrlPr>
                  <w:rPr>
                    <w:rFonts w:ascii="Cambria Math" w:hAnsi="Cambria Math" w:eastAsia="Cambria Math"/>
                    <w:i/>
                  </w:rPr>
                </m:ctrlPr>
              </m:e>
              <m:sub>
                <m:r>
                  <m:rPr/>
                  <w:rPr>
                    <w:rFonts w:ascii="Cambria Math" w:hAnsi="Cambria Math" w:eastAsia="Cambria Math"/>
                  </w:rPr>
                  <m:t>f</m:t>
                </m:r>
                <m:ctrlPr>
                  <w:rPr>
                    <w:rFonts w:ascii="Cambria Math" w:hAnsi="Cambria Math" w:eastAsia="Cambria Math"/>
                    <w:i/>
                  </w:rPr>
                </m:ctrlPr>
              </m:sub>
            </m:sSub>
            <m:ctrlPr>
              <w:rPr>
                <w:rFonts w:ascii="Cambria Math" w:hAnsi="Cambria Math" w:eastAsia="Cambria Math"/>
              </w:rPr>
            </m:ctrlPr>
          </m:den>
        </m:f>
      </m:oMath>
      <w:r>
        <w:rPr>
          <w:rFonts w:ascii="Times New Roman" w:hAnsi="Times New Roman"/>
          <w:i/>
        </w:rPr>
        <w:t xml:space="preserve">               </w:t>
      </w:r>
      <w:r>
        <w:rPr>
          <w:rFonts w:hint="eastAsia" w:ascii="Times New Roman" w:hAnsi="Times New Roman"/>
          <w:i/>
        </w:rPr>
        <w:t xml:space="preserve"> </w:t>
      </w:r>
      <w:r>
        <w:rPr>
          <w:rFonts w:hint="eastAsia" w:ascii="宋体" w:hAnsi="宋体"/>
        </w:rPr>
        <w:t>………… 公式</w:t>
      </w:r>
      <w:r>
        <w:rPr>
          <w:rFonts w:ascii="宋体" w:hAnsi="宋体"/>
        </w:rPr>
        <w:t>A.7</w:t>
      </w:r>
    </w:p>
    <w:p>
      <w:pPr>
        <w:spacing w:line="360" w:lineRule="auto"/>
        <w:ind w:firstLine="420" w:firstLineChars="200"/>
        <w:rPr>
          <w:rFonts w:ascii="Times New Roman" w:hAnsi="Times New Roman"/>
        </w:rPr>
      </w:pPr>
      <w:r>
        <w:rPr>
          <w:rFonts w:hint="eastAsia" w:ascii="Times New Roman" w:hAnsi="Times New Roman"/>
          <w:i/>
          <w:iCs/>
        </w:rPr>
        <w:t>D</w:t>
      </w:r>
      <w:r>
        <w:rPr>
          <w:rFonts w:hint="eastAsia" w:ascii="Times New Roman" w:hAnsi="Times New Roman"/>
          <w:i/>
          <w:iCs/>
          <w:vertAlign w:val="subscript"/>
        </w:rPr>
        <w:t>s</w:t>
      </w:r>
      <w:r>
        <w:rPr>
          <w:rFonts w:ascii="Times New Roman" w:hAnsi="Times New Roman"/>
        </w:rPr>
        <w:t>——甘蔗</w:t>
      </w:r>
      <w:r>
        <w:rPr>
          <w:rFonts w:hint="eastAsia" w:ascii="Times New Roman" w:hAnsi="Times New Roman"/>
        </w:rPr>
        <w:t>干重蔗糖分</w:t>
      </w:r>
      <w:r>
        <w:rPr>
          <w:rFonts w:ascii="Times New Roman" w:hAnsi="Times New Roman"/>
        </w:rPr>
        <w:t>（%）；</w:t>
      </w:r>
    </w:p>
    <w:p>
      <w:pPr>
        <w:spacing w:line="360" w:lineRule="auto"/>
        <w:ind w:firstLine="420" w:firstLineChars="200"/>
        <w:rPr>
          <w:rFonts w:ascii="Times New Roman" w:hAnsi="Times New Roman"/>
        </w:rPr>
      </w:pPr>
      <w:r>
        <w:rPr>
          <w:rFonts w:hint="eastAsia" w:ascii="Times New Roman" w:hAnsi="Times New Roman"/>
          <w:i/>
          <w:iCs/>
        </w:rPr>
        <w:t>D</w:t>
      </w:r>
      <w:r>
        <w:rPr>
          <w:rFonts w:hint="eastAsia" w:ascii="Times New Roman" w:hAnsi="Times New Roman"/>
          <w:i/>
          <w:iCs/>
          <w:vertAlign w:val="subscript"/>
        </w:rPr>
        <w:t>g</w:t>
      </w:r>
      <w:r>
        <w:rPr>
          <w:rFonts w:ascii="Times New Roman" w:hAnsi="Times New Roman"/>
        </w:rPr>
        <w:t>——甘蔗</w:t>
      </w:r>
      <w:r>
        <w:rPr>
          <w:rFonts w:hint="eastAsia" w:ascii="Times New Roman" w:hAnsi="Times New Roman"/>
        </w:rPr>
        <w:t>干重葡萄糖含量</w:t>
      </w:r>
      <w:r>
        <w:rPr>
          <w:rFonts w:ascii="Times New Roman" w:hAnsi="Times New Roman"/>
        </w:rPr>
        <w:t>（%）；</w:t>
      </w:r>
    </w:p>
    <w:p>
      <w:pPr>
        <w:spacing w:line="360" w:lineRule="auto"/>
        <w:ind w:firstLine="420" w:firstLineChars="200"/>
        <w:rPr>
          <w:rFonts w:ascii="Times New Roman" w:hAnsi="Times New Roman"/>
        </w:rPr>
      </w:pPr>
      <w:r>
        <w:rPr>
          <w:rFonts w:hint="eastAsia" w:ascii="Times New Roman" w:hAnsi="Times New Roman"/>
          <w:i/>
          <w:iCs/>
        </w:rPr>
        <w:t>D</w:t>
      </w:r>
      <w:r>
        <w:rPr>
          <w:rFonts w:hint="eastAsia" w:ascii="Times New Roman" w:hAnsi="Times New Roman"/>
          <w:i/>
          <w:iCs/>
          <w:vertAlign w:val="subscript"/>
        </w:rPr>
        <w:t>f</w:t>
      </w:r>
      <w:r>
        <w:rPr>
          <w:rFonts w:ascii="Times New Roman" w:hAnsi="Times New Roman"/>
        </w:rPr>
        <w:t>——甘蔗</w:t>
      </w:r>
      <w:r>
        <w:rPr>
          <w:rFonts w:hint="eastAsia" w:ascii="Times New Roman" w:hAnsi="Times New Roman"/>
        </w:rPr>
        <w:t>干重果糖含量</w:t>
      </w:r>
      <w:r>
        <w:rPr>
          <w:rFonts w:ascii="Times New Roman" w:hAnsi="Times New Roman"/>
        </w:rPr>
        <w:t>（%）。</w:t>
      </w:r>
    </w:p>
    <w:p>
      <w:pPr>
        <w:spacing w:line="360" w:lineRule="auto"/>
        <w:rPr>
          <w:rFonts w:ascii="Times New Roman" w:hAnsi="Times New Roman"/>
        </w:rPr>
      </w:pPr>
    </w:p>
    <w:p>
      <w:pPr>
        <w:sectPr>
          <w:pgSz w:w="11906" w:h="16838"/>
          <w:pgMar w:top="2410" w:right="1134" w:bottom="1134" w:left="1134" w:header="1418" w:footer="1134" w:gutter="284"/>
          <w:pgNumType w:start="1"/>
          <w:cols w:space="425" w:num="1"/>
          <w:formProt w:val="0"/>
          <w:docGrid w:linePitch="312" w:charSpace="0"/>
        </w:sectPr>
      </w:pPr>
    </w:p>
    <w:bookmarkEnd w:id="20"/>
    <w:p>
      <w:pPr>
        <w:pStyle w:val="201"/>
        <w:rPr>
          <w:vanish w:val="0"/>
        </w:rPr>
      </w:pPr>
      <w:bookmarkStart w:id="45" w:name="BookMark5"/>
    </w:p>
    <w:p>
      <w:pPr>
        <w:pStyle w:val="202"/>
        <w:rPr>
          <w:vanish w:val="0"/>
        </w:rPr>
      </w:pPr>
    </w:p>
    <w:p>
      <w:pPr>
        <w:pStyle w:val="79"/>
        <w:spacing w:before="60" w:after="120"/>
      </w:pPr>
      <w:r>
        <w:br w:type="textWrapping"/>
      </w:r>
      <w:r>
        <w:rPr>
          <w:rFonts w:hint="eastAsia"/>
        </w:rPr>
        <w:t>（资料性）</w:t>
      </w:r>
      <w:r>
        <w:br w:type="textWrapping"/>
      </w:r>
      <w:r>
        <w:rPr>
          <w:rFonts w:hint="eastAsia"/>
        </w:rPr>
        <w:t>原料蔗品质近红外模型的建立与维护</w:t>
      </w:r>
    </w:p>
    <w:p>
      <w:pPr>
        <w:adjustRightInd/>
        <w:spacing w:line="360" w:lineRule="auto"/>
        <w:rPr>
          <w:rFonts w:ascii="黑体" w:hAnsi="黑体" w:eastAsia="黑体"/>
          <w:bCs/>
        </w:rPr>
      </w:pPr>
      <w:r>
        <w:rPr>
          <w:rFonts w:ascii="黑体" w:hAnsi="黑体" w:eastAsia="黑体"/>
          <w:bCs/>
        </w:rPr>
        <w:t>B</w:t>
      </w:r>
      <w:r>
        <w:rPr>
          <w:rFonts w:hint="eastAsia" w:ascii="黑体" w:hAnsi="黑体" w:eastAsia="黑体"/>
          <w:bCs/>
        </w:rPr>
        <w:t>.1 定标建模样品制备</w:t>
      </w:r>
    </w:p>
    <w:p>
      <w:pPr>
        <w:spacing w:line="360" w:lineRule="auto"/>
        <w:ind w:firstLine="420"/>
        <w:rPr>
          <w:rFonts w:ascii="Times New Roman" w:hAnsi="Times New Roman"/>
        </w:rPr>
      </w:pPr>
      <w:r>
        <w:rPr>
          <w:rFonts w:hint="eastAsia" w:ascii="Times New Roman" w:hAnsi="Times New Roman"/>
        </w:rPr>
        <w:t>每个样品采集6根具有代表性的甘蔗茎秆，去除叶片、叶鞘和嫩梢后用于分析。</w:t>
      </w:r>
      <w:bookmarkStart w:id="46" w:name="_Hlk149919746"/>
      <w:r>
        <w:rPr>
          <w:rFonts w:hint="eastAsia" w:ascii="Times New Roman" w:hAnsi="Times New Roman"/>
        </w:rPr>
        <w:t>应避免选择有腐烂、生理性病害、侵染性病害、虫害的茎秆</w:t>
      </w:r>
      <w:bookmarkEnd w:id="46"/>
      <w:r>
        <w:rPr>
          <w:rFonts w:hint="eastAsia" w:ascii="Times New Roman" w:hAnsi="Times New Roman"/>
        </w:rPr>
        <w:t>。</w:t>
      </w:r>
    </w:p>
    <w:p>
      <w:pPr>
        <w:adjustRightInd/>
        <w:spacing w:line="360" w:lineRule="auto"/>
        <w:rPr>
          <w:rFonts w:ascii="黑体" w:hAnsi="黑体" w:eastAsia="黑体"/>
          <w:bCs/>
        </w:rPr>
      </w:pPr>
      <w:r>
        <w:rPr>
          <w:rFonts w:ascii="黑体" w:hAnsi="黑体" w:eastAsia="黑体"/>
          <w:bCs/>
        </w:rPr>
        <w:t>B</w:t>
      </w:r>
      <w:r>
        <w:rPr>
          <w:rFonts w:hint="eastAsia" w:ascii="黑体" w:hAnsi="黑体" w:eastAsia="黑体"/>
          <w:bCs/>
        </w:rPr>
        <w:t>.</w:t>
      </w:r>
      <w:r>
        <w:rPr>
          <w:rFonts w:ascii="黑体" w:hAnsi="黑体" w:eastAsia="黑体"/>
          <w:bCs/>
        </w:rPr>
        <w:t>2</w:t>
      </w:r>
      <w:r>
        <w:rPr>
          <w:rFonts w:hint="eastAsia" w:ascii="黑体" w:hAnsi="黑体" w:eastAsia="黑体"/>
          <w:bCs/>
        </w:rPr>
        <w:t xml:space="preserve"> 近红外光谱采集</w:t>
      </w:r>
    </w:p>
    <w:p>
      <w:pPr>
        <w:spacing w:line="360" w:lineRule="auto"/>
        <w:ind w:firstLine="420"/>
        <w:rPr>
          <w:rFonts w:ascii="Times New Roman" w:hAnsi="Times New Roman"/>
        </w:rPr>
      </w:pPr>
      <w:r>
        <w:rPr>
          <w:rFonts w:hint="eastAsia" w:ascii="Times New Roman" w:hAnsi="Times New Roman"/>
        </w:rPr>
        <w:t>样品经</w:t>
      </w:r>
      <w:r>
        <w:rPr>
          <w:rFonts w:ascii="Times New Roman" w:hAnsi="Times New Roman"/>
        </w:rPr>
        <w:t>DM540-CPS</w:t>
      </w:r>
      <w:r>
        <w:rPr>
          <w:rFonts w:hint="eastAsia" w:ascii="Times New Roman" w:hAnsi="Times New Roman"/>
        </w:rPr>
        <w:t>系统粉碎（此过程为机械破碎，不产生蔗汁），并同步传输到</w:t>
      </w:r>
      <w:r>
        <w:rPr>
          <w:rFonts w:ascii="Times New Roman" w:hAnsi="Times New Roman"/>
        </w:rPr>
        <w:t>MATRIX-F</w:t>
      </w:r>
      <w:r>
        <w:rPr>
          <w:rFonts w:hint="eastAsia" w:ascii="Times New Roman" w:hAnsi="Times New Roman"/>
        </w:rPr>
        <w:t>配备的Q</w:t>
      </w:r>
      <w:r>
        <w:rPr>
          <w:rFonts w:ascii="Times New Roman" w:hAnsi="Times New Roman"/>
        </w:rPr>
        <w:t>419</w:t>
      </w:r>
      <w:r>
        <w:rPr>
          <w:rFonts w:hint="eastAsia" w:ascii="Times New Roman" w:hAnsi="Times New Roman"/>
        </w:rPr>
        <w:t>探头，</w:t>
      </w:r>
      <w:r>
        <w:rPr>
          <w:rFonts w:ascii="Times New Roman" w:hAnsi="Times New Roman"/>
        </w:rPr>
        <w:t>使用MATRIX-F在线采集近红外光谱数据。</w:t>
      </w:r>
      <w:r>
        <w:rPr>
          <w:rFonts w:hint="eastAsia" w:ascii="Times New Roman" w:hAnsi="Times New Roman"/>
        </w:rPr>
        <w:t>采集光谱前应对仪器进行自检，并用标准品（设备内置）对设备校正。光谱采集使用动态全波段扫描，波长范围为4000</w:t>
      </w:r>
      <w:r>
        <w:rPr>
          <w:rFonts w:ascii="Times New Roman" w:hAnsi="Times New Roman"/>
        </w:rPr>
        <w:t xml:space="preserve"> </w:t>
      </w:r>
      <w:r>
        <w:rPr>
          <w:rFonts w:hint="eastAsia" w:ascii="Times New Roman" w:hAnsi="Times New Roman"/>
        </w:rPr>
        <w:t>~</w:t>
      </w:r>
      <w:r>
        <w:rPr>
          <w:rFonts w:ascii="Times New Roman" w:hAnsi="Times New Roman"/>
        </w:rPr>
        <w:t xml:space="preserve"> </w:t>
      </w:r>
      <w:r>
        <w:rPr>
          <w:rFonts w:hint="eastAsia" w:ascii="Times New Roman" w:hAnsi="Times New Roman"/>
        </w:rPr>
        <w:t>12000 cm</w:t>
      </w:r>
      <w:r>
        <w:rPr>
          <w:rFonts w:hint="eastAsia" w:ascii="Times New Roman" w:hAnsi="Times New Roman"/>
          <w:vertAlign w:val="superscript"/>
        </w:rPr>
        <w:t>-1</w:t>
      </w:r>
      <w:r>
        <w:rPr>
          <w:rFonts w:hint="eastAsia" w:ascii="Times New Roman" w:hAnsi="Times New Roman"/>
        </w:rPr>
        <w:t>，步长为4 cm</w:t>
      </w:r>
      <w:r>
        <w:rPr>
          <w:rFonts w:hint="eastAsia" w:ascii="Times New Roman" w:hAnsi="Times New Roman"/>
          <w:vertAlign w:val="superscript"/>
        </w:rPr>
        <w:t>-1</w:t>
      </w:r>
      <w:r>
        <w:rPr>
          <w:rFonts w:hint="eastAsia" w:ascii="Times New Roman" w:hAnsi="Times New Roman"/>
        </w:rPr>
        <w:t>。每间隔1</w:t>
      </w:r>
      <w:r>
        <w:rPr>
          <w:rFonts w:ascii="Times New Roman" w:hAnsi="Times New Roman"/>
        </w:rPr>
        <w:t xml:space="preserve"> </w:t>
      </w:r>
      <w:r>
        <w:rPr>
          <w:rFonts w:hint="eastAsia" w:ascii="Times New Roman" w:hAnsi="Times New Roman"/>
        </w:rPr>
        <w:t>h</w:t>
      </w:r>
      <w:r>
        <w:rPr>
          <w:rFonts w:ascii="Times New Roman" w:hAnsi="Times New Roman"/>
        </w:rPr>
        <w:t xml:space="preserve"> </w:t>
      </w:r>
      <w:r>
        <w:rPr>
          <w:rFonts w:hint="eastAsia" w:ascii="Times New Roman" w:hAnsi="Times New Roman"/>
        </w:rPr>
        <w:t>利用内置标准品矫正设备。</w:t>
      </w:r>
    </w:p>
    <w:p>
      <w:pPr>
        <w:adjustRightInd/>
        <w:spacing w:line="360" w:lineRule="auto"/>
        <w:rPr>
          <w:rFonts w:ascii="黑体" w:hAnsi="黑体" w:eastAsia="黑体"/>
          <w:bCs/>
        </w:rPr>
      </w:pPr>
      <w:r>
        <w:rPr>
          <w:rFonts w:ascii="黑体" w:hAnsi="黑体" w:eastAsia="黑体"/>
          <w:bCs/>
        </w:rPr>
        <w:t>B</w:t>
      </w:r>
      <w:r>
        <w:rPr>
          <w:rFonts w:hint="eastAsia" w:ascii="黑体" w:hAnsi="黑体" w:eastAsia="黑体"/>
          <w:bCs/>
        </w:rPr>
        <w:t>.</w:t>
      </w:r>
      <w:r>
        <w:rPr>
          <w:rFonts w:ascii="黑体" w:hAnsi="黑体" w:eastAsia="黑体"/>
          <w:bCs/>
        </w:rPr>
        <w:t>3</w:t>
      </w:r>
      <w:r>
        <w:rPr>
          <w:rFonts w:hint="eastAsia" w:ascii="黑体" w:hAnsi="黑体" w:eastAsia="黑体"/>
          <w:bCs/>
        </w:rPr>
        <w:t>定标集样品蔗茎品质指标测定</w:t>
      </w:r>
    </w:p>
    <w:p>
      <w:pPr>
        <w:spacing w:line="360" w:lineRule="auto"/>
        <w:ind w:firstLine="420"/>
        <w:rPr>
          <w:rFonts w:ascii="Times New Roman" w:hAnsi="Times New Roman"/>
        </w:rPr>
      </w:pPr>
      <w:r>
        <w:rPr>
          <w:rFonts w:hint="eastAsia" w:ascii="Times New Roman" w:hAnsi="Times New Roman"/>
        </w:rPr>
        <w:t>按照附录A规定的方法测定定标集样品蔗茎含水量，按照附录B规定的方法测定甘蔗干重糖分、鲜重糖分、干重纤维分、鲜重纤维分。每个样品3次技术重复，误差超过1</w:t>
      </w:r>
      <w:r>
        <w:rPr>
          <w:rFonts w:ascii="Times New Roman" w:hAnsi="Times New Roman"/>
        </w:rPr>
        <w:t>0%</w:t>
      </w:r>
      <w:r>
        <w:rPr>
          <w:rFonts w:hint="eastAsia" w:ascii="Times New Roman" w:hAnsi="Times New Roman"/>
        </w:rPr>
        <w:t>的样品重新测定。</w:t>
      </w:r>
    </w:p>
    <w:p>
      <w:pPr>
        <w:adjustRightInd/>
        <w:spacing w:line="360" w:lineRule="auto"/>
        <w:rPr>
          <w:rFonts w:ascii="黑体" w:hAnsi="黑体" w:eastAsia="黑体"/>
          <w:bCs/>
        </w:rPr>
      </w:pPr>
      <w:r>
        <w:rPr>
          <w:rFonts w:ascii="黑体" w:hAnsi="黑体" w:eastAsia="黑体"/>
          <w:bCs/>
        </w:rPr>
        <w:t>B.4</w:t>
      </w:r>
      <w:r>
        <w:rPr>
          <w:rFonts w:hint="eastAsia" w:ascii="黑体" w:hAnsi="黑体" w:eastAsia="黑体"/>
          <w:bCs/>
        </w:rPr>
        <w:t xml:space="preserve"> 定标模型的建立</w:t>
      </w:r>
    </w:p>
    <w:p>
      <w:pPr>
        <w:spacing w:line="360" w:lineRule="auto"/>
        <w:ind w:firstLine="420"/>
        <w:rPr>
          <w:rFonts w:ascii="Times New Roman" w:hAnsi="Times New Roman"/>
        </w:rPr>
      </w:pPr>
      <w:r>
        <w:rPr>
          <w:rFonts w:ascii="Times New Roman" w:hAnsi="Times New Roman"/>
        </w:rPr>
        <w:t>使用OPUS软件包</w:t>
      </w:r>
      <w:r>
        <w:rPr>
          <w:rFonts w:hint="eastAsia" w:ascii="Times New Roman" w:hAnsi="Times New Roman"/>
        </w:rPr>
        <w:t>，选择合适的光谱处理方法（包括消除常数偏移量、减去一条直线、矢量归一化、最小-最大归一化、多元散射校正、一阶导数、二阶导数、一阶导数 +</w:t>
      </w:r>
      <w:r>
        <w:rPr>
          <w:rFonts w:ascii="Times New Roman" w:hAnsi="Times New Roman"/>
        </w:rPr>
        <w:t xml:space="preserve"> </w:t>
      </w:r>
      <w:r>
        <w:rPr>
          <w:rFonts w:hint="eastAsia" w:ascii="Times New Roman" w:hAnsi="Times New Roman"/>
        </w:rPr>
        <w:t>减去一条直线、一阶导数 +</w:t>
      </w:r>
      <w:r>
        <w:rPr>
          <w:rFonts w:ascii="Times New Roman" w:hAnsi="Times New Roman"/>
        </w:rPr>
        <w:t xml:space="preserve"> </w:t>
      </w:r>
      <w:r>
        <w:rPr>
          <w:rFonts w:hint="eastAsia" w:ascii="Times New Roman" w:hAnsi="Times New Roman"/>
        </w:rPr>
        <w:t>矢量归一化、一阶导数+多元散射校正），配合波长范围选择，对定标集样品光谱进行预处理，</w:t>
      </w:r>
      <w:r>
        <w:rPr>
          <w:rFonts w:ascii="Times New Roman" w:hAnsi="Times New Roman"/>
        </w:rPr>
        <w:t>使用偏最小二乘法建立</w:t>
      </w:r>
      <w:r>
        <w:rPr>
          <w:rFonts w:hint="eastAsia" w:ascii="Times New Roman" w:hAnsi="Times New Roman"/>
        </w:rPr>
        <w:t>定标</w:t>
      </w:r>
      <w:r>
        <w:rPr>
          <w:rFonts w:ascii="Times New Roman" w:hAnsi="Times New Roman"/>
        </w:rPr>
        <w:t>模型。</w:t>
      </w:r>
    </w:p>
    <w:p>
      <w:pPr>
        <w:adjustRightInd/>
        <w:spacing w:line="360" w:lineRule="auto"/>
        <w:rPr>
          <w:rFonts w:ascii="黑体" w:hAnsi="黑体" w:eastAsia="黑体"/>
          <w:bCs/>
        </w:rPr>
      </w:pPr>
      <w:r>
        <w:rPr>
          <w:rFonts w:ascii="黑体" w:hAnsi="黑体" w:eastAsia="黑体"/>
          <w:bCs/>
        </w:rPr>
        <w:t>B</w:t>
      </w:r>
      <w:r>
        <w:rPr>
          <w:rFonts w:hint="eastAsia" w:ascii="黑体" w:hAnsi="黑体" w:eastAsia="黑体"/>
          <w:bCs/>
        </w:rPr>
        <w:t>.</w:t>
      </w:r>
      <w:r>
        <w:rPr>
          <w:rFonts w:ascii="黑体" w:hAnsi="黑体" w:eastAsia="黑体"/>
          <w:bCs/>
        </w:rPr>
        <w:t>5</w:t>
      </w:r>
      <w:r>
        <w:rPr>
          <w:rFonts w:hint="eastAsia" w:ascii="黑体" w:hAnsi="黑体" w:eastAsia="黑体"/>
          <w:bCs/>
        </w:rPr>
        <w:t xml:space="preserve"> 定标模型的验证</w:t>
      </w:r>
    </w:p>
    <w:p>
      <w:pPr>
        <w:spacing w:line="360" w:lineRule="auto"/>
        <w:ind w:firstLine="420"/>
        <w:rPr>
          <w:rFonts w:ascii="Times New Roman" w:hAnsi="Times New Roman"/>
        </w:rPr>
      </w:pPr>
      <w:r>
        <w:rPr>
          <w:rFonts w:hint="eastAsia" w:ascii="Times New Roman" w:hAnsi="Times New Roman"/>
        </w:rPr>
        <w:t>用附录A规定的方法测定验证集样品蔗茎品质指标。同时，利用定标模型预测检验集甘蔗样品品质各指标。按照</w:t>
      </w:r>
      <w:r>
        <w:rPr>
          <w:rFonts w:ascii="Times New Roman" w:hAnsi="Times New Roman"/>
        </w:rPr>
        <w:t>B.7</w:t>
      </w:r>
      <w:r>
        <w:rPr>
          <w:rFonts w:hint="eastAsia" w:ascii="Times New Roman" w:hAnsi="Times New Roman"/>
        </w:rPr>
        <w:t>规定的公式计算外部验证残差均方根（</w:t>
      </w:r>
      <w:r>
        <w:rPr>
          <w:rFonts w:hint="eastAsia" w:ascii="Times New Roman" w:hAnsi="Times New Roman"/>
          <w:i/>
          <w:iCs/>
        </w:rPr>
        <w:t>R</w:t>
      </w:r>
      <w:r>
        <w:rPr>
          <w:rFonts w:ascii="Times New Roman" w:hAnsi="Times New Roman"/>
          <w:i/>
          <w:iCs/>
        </w:rPr>
        <w:t>M</w:t>
      </w:r>
      <w:r>
        <w:rPr>
          <w:rFonts w:hint="eastAsia" w:ascii="Times New Roman" w:hAnsi="Times New Roman"/>
          <w:i/>
          <w:iCs/>
        </w:rPr>
        <w:t>SEP</w:t>
      </w:r>
      <w:r>
        <w:rPr>
          <w:rFonts w:hint="eastAsia" w:ascii="Times New Roman" w:hAnsi="Times New Roman"/>
        </w:rPr>
        <w:t>）、外部验证决定系数（</w:t>
      </w:r>
      <w:r>
        <w:rPr>
          <w:rFonts w:hint="eastAsia" w:ascii="Times New Roman" w:hAnsi="Times New Roman"/>
          <w:i/>
          <w:iCs/>
        </w:rPr>
        <w:t>R</w:t>
      </w:r>
      <w:r>
        <w:rPr>
          <w:rFonts w:hint="eastAsia" w:ascii="Times New Roman" w:hAnsi="Times New Roman"/>
          <w:i/>
          <w:iCs/>
          <w:vertAlign w:val="superscript"/>
        </w:rPr>
        <w:t>2</w:t>
      </w:r>
      <w:r>
        <w:rPr>
          <w:rFonts w:hint="eastAsia" w:ascii="Times New Roman" w:hAnsi="Times New Roman"/>
          <w:i/>
          <w:iCs/>
        </w:rPr>
        <w:t>ev</w:t>
      </w:r>
      <w:r>
        <w:rPr>
          <w:rFonts w:hint="eastAsia" w:ascii="Times New Roman" w:hAnsi="Times New Roman"/>
        </w:rPr>
        <w:t>）和外部验证性能偏差比（</w:t>
      </w:r>
      <w:r>
        <w:rPr>
          <w:rFonts w:hint="eastAsia" w:ascii="Times New Roman" w:hAnsi="Times New Roman"/>
          <w:i/>
          <w:iCs/>
        </w:rPr>
        <w:t>RPD</w:t>
      </w:r>
      <w:r>
        <w:rPr>
          <w:rFonts w:hint="eastAsia" w:ascii="Times New Roman" w:hAnsi="Times New Roman"/>
        </w:rPr>
        <w:t>）评价模型。</w:t>
      </w:r>
    </w:p>
    <w:p>
      <w:pPr>
        <w:adjustRightInd/>
        <w:spacing w:line="360" w:lineRule="auto"/>
        <w:rPr>
          <w:rFonts w:ascii="黑体" w:hAnsi="黑体" w:eastAsia="黑体"/>
          <w:bCs/>
        </w:rPr>
      </w:pPr>
      <w:r>
        <w:rPr>
          <w:rFonts w:ascii="黑体" w:hAnsi="黑体" w:eastAsia="黑体"/>
          <w:bCs/>
        </w:rPr>
        <w:t>B</w:t>
      </w:r>
      <w:r>
        <w:rPr>
          <w:rFonts w:hint="eastAsia" w:ascii="黑体" w:hAnsi="黑体" w:eastAsia="黑体"/>
          <w:bCs/>
        </w:rPr>
        <w:t>.</w:t>
      </w:r>
      <w:r>
        <w:rPr>
          <w:rFonts w:ascii="黑体" w:hAnsi="黑体" w:eastAsia="黑体"/>
          <w:bCs/>
        </w:rPr>
        <w:t xml:space="preserve">6 </w:t>
      </w:r>
      <w:r>
        <w:rPr>
          <w:rFonts w:hint="eastAsia" w:ascii="黑体" w:hAnsi="黑体" w:eastAsia="黑体"/>
          <w:bCs/>
        </w:rPr>
        <w:t>定标模型维护升级</w:t>
      </w:r>
    </w:p>
    <w:p>
      <w:pPr>
        <w:adjustRightInd/>
        <w:spacing w:line="360" w:lineRule="auto"/>
        <w:ind w:firstLine="420" w:firstLineChars="200"/>
        <w:rPr>
          <w:rFonts w:ascii="Times New Roman" w:hAnsi="Times New Roman"/>
        </w:rPr>
      </w:pPr>
      <w:r>
        <w:rPr>
          <w:rFonts w:hint="eastAsia" w:ascii="宋体" w:hAnsi="宋体"/>
        </w:rPr>
        <w:t>逐年加入异常样品到定标集中，优化升级模型。用</w:t>
      </w:r>
      <w:r>
        <w:rPr>
          <w:rFonts w:ascii="宋体" w:hAnsi="宋体"/>
        </w:rPr>
        <w:t>B.4</w:t>
      </w:r>
      <w:r>
        <w:rPr>
          <w:rFonts w:hint="eastAsia" w:ascii="宋体" w:hAnsi="宋体"/>
        </w:rPr>
        <w:t>至</w:t>
      </w:r>
      <w:r>
        <w:rPr>
          <w:rFonts w:ascii="宋体" w:hAnsi="宋体"/>
        </w:rPr>
        <w:t>B.5</w:t>
      </w:r>
      <w:r>
        <w:rPr>
          <w:rFonts w:hint="eastAsia" w:ascii="宋体" w:hAnsi="宋体"/>
        </w:rPr>
        <w:t>所规定的方法建立新的定标模型</w:t>
      </w:r>
      <w:r>
        <w:rPr>
          <w:rFonts w:hint="eastAsia" w:ascii="Times New Roman" w:hAnsi="Times New Roman"/>
        </w:rPr>
        <w:t>。按照</w:t>
      </w:r>
      <w:r>
        <w:rPr>
          <w:rFonts w:ascii="Times New Roman" w:hAnsi="Times New Roman"/>
        </w:rPr>
        <w:t>B.7</w:t>
      </w:r>
      <w:r>
        <w:rPr>
          <w:rFonts w:hint="eastAsia" w:ascii="Times New Roman" w:hAnsi="Times New Roman"/>
        </w:rPr>
        <w:t>规定的公式计算</w:t>
      </w:r>
      <w:r>
        <w:rPr>
          <w:rFonts w:ascii="Times New Roman" w:hAnsi="Times New Roman"/>
        </w:rPr>
        <w:t>校正</w:t>
      </w:r>
      <w:r>
        <w:rPr>
          <w:rFonts w:hint="eastAsia" w:ascii="Times New Roman" w:hAnsi="Times New Roman"/>
        </w:rPr>
        <w:t>残差均方根（</w:t>
      </w:r>
      <w:r>
        <w:rPr>
          <w:rFonts w:hint="eastAsia" w:ascii="Times New Roman" w:hAnsi="Times New Roman"/>
          <w:i/>
          <w:iCs/>
        </w:rPr>
        <w:t>R</w:t>
      </w:r>
      <w:r>
        <w:rPr>
          <w:rFonts w:ascii="Times New Roman" w:hAnsi="Times New Roman"/>
          <w:i/>
          <w:iCs/>
        </w:rPr>
        <w:t>MSEC</w:t>
      </w:r>
      <w:r>
        <w:rPr>
          <w:rFonts w:hint="eastAsia" w:ascii="Times New Roman" w:hAnsi="Times New Roman"/>
        </w:rPr>
        <w:t>），</w:t>
      </w:r>
      <w:r>
        <w:rPr>
          <w:rFonts w:ascii="Times New Roman" w:hAnsi="Times New Roman"/>
        </w:rPr>
        <w:t>校正决定系数</w:t>
      </w:r>
      <w:r>
        <w:rPr>
          <w:rFonts w:hint="eastAsia" w:ascii="Times New Roman" w:hAnsi="Times New Roman"/>
        </w:rPr>
        <w:t>（</w:t>
      </w:r>
      <w:r>
        <w:rPr>
          <w:rFonts w:ascii="Times New Roman" w:hAnsi="Times New Roman"/>
          <w:i/>
          <w:iCs/>
        </w:rPr>
        <w:t>R</w:t>
      </w:r>
      <w:r>
        <w:rPr>
          <w:rFonts w:hint="eastAsia" w:ascii="Times New Roman" w:hAnsi="Times New Roman"/>
          <w:i/>
          <w:iCs/>
          <w:vertAlign w:val="superscript"/>
        </w:rPr>
        <w:t>2</w:t>
      </w:r>
      <w:r>
        <w:rPr>
          <w:rFonts w:hint="eastAsia" w:ascii="Times New Roman" w:hAnsi="Times New Roman"/>
        </w:rPr>
        <w:t>）、</w:t>
      </w:r>
      <w:r>
        <w:rPr>
          <w:rFonts w:ascii="Times New Roman" w:hAnsi="Times New Roman"/>
        </w:rPr>
        <w:t>交叉验证</w:t>
      </w:r>
      <w:r>
        <w:rPr>
          <w:rFonts w:hint="eastAsia" w:ascii="Times New Roman" w:hAnsi="Times New Roman"/>
        </w:rPr>
        <w:t>残差均方根</w:t>
      </w:r>
      <w:r>
        <w:rPr>
          <w:rFonts w:ascii="Times New Roman" w:hAnsi="Times New Roman"/>
        </w:rPr>
        <w:t>（</w:t>
      </w:r>
      <w:r>
        <w:rPr>
          <w:rFonts w:ascii="Times New Roman" w:hAnsi="Times New Roman"/>
          <w:i/>
          <w:iCs/>
        </w:rPr>
        <w:t>RMSECV</w:t>
      </w:r>
      <w:r>
        <w:rPr>
          <w:rFonts w:ascii="Times New Roman" w:hAnsi="Times New Roman"/>
        </w:rPr>
        <w:t>)</w:t>
      </w:r>
      <w:r>
        <w:rPr>
          <w:rFonts w:hint="eastAsia" w:ascii="Times New Roman" w:hAnsi="Times New Roman"/>
        </w:rPr>
        <w:t>、交叉验证决定系数（</w:t>
      </w:r>
      <w:r>
        <w:rPr>
          <w:rFonts w:hint="eastAsia" w:ascii="Times New Roman" w:hAnsi="Times New Roman"/>
          <w:i/>
          <w:iCs/>
        </w:rPr>
        <w:t>R</w:t>
      </w:r>
      <w:r>
        <w:rPr>
          <w:rFonts w:hint="eastAsia" w:ascii="Times New Roman" w:hAnsi="Times New Roman"/>
          <w:i/>
          <w:iCs/>
          <w:vertAlign w:val="superscript"/>
        </w:rPr>
        <w:t>2</w:t>
      </w:r>
      <w:r>
        <w:rPr>
          <w:rFonts w:hint="eastAsia" w:ascii="Times New Roman" w:hAnsi="Times New Roman"/>
          <w:i/>
          <w:iCs/>
        </w:rPr>
        <w:t>cv</w:t>
      </w:r>
      <w:r>
        <w:rPr>
          <w:rFonts w:hint="eastAsia" w:ascii="Times New Roman" w:hAnsi="Times New Roman"/>
        </w:rPr>
        <w:t>）和模型性能偏差比（</w:t>
      </w:r>
      <w:r>
        <w:rPr>
          <w:rFonts w:hint="eastAsia" w:ascii="Times New Roman" w:hAnsi="Times New Roman"/>
          <w:i/>
          <w:iCs/>
        </w:rPr>
        <w:t>RPD</w:t>
      </w:r>
      <w:r>
        <w:rPr>
          <w:rFonts w:hint="eastAsia" w:ascii="Times New Roman" w:hAnsi="Times New Roman"/>
        </w:rPr>
        <w:t>）</w:t>
      </w:r>
      <w:r>
        <w:rPr>
          <w:rFonts w:ascii="Times New Roman" w:hAnsi="Times New Roman"/>
        </w:rPr>
        <w:t>评价</w:t>
      </w:r>
      <w:r>
        <w:rPr>
          <w:rFonts w:hint="eastAsia" w:ascii="Times New Roman" w:hAnsi="Times New Roman"/>
        </w:rPr>
        <w:t>模型。</w:t>
      </w:r>
    </w:p>
    <w:p>
      <w:pPr>
        <w:adjustRightInd/>
        <w:spacing w:line="360" w:lineRule="auto"/>
        <w:rPr>
          <w:rFonts w:ascii="黑体" w:hAnsi="黑体" w:eastAsia="黑体"/>
          <w:b/>
        </w:rPr>
      </w:pPr>
      <w:r>
        <w:rPr>
          <w:rFonts w:ascii="黑体" w:hAnsi="黑体" w:eastAsia="黑体"/>
          <w:b/>
        </w:rPr>
        <w:t>B</w:t>
      </w:r>
      <w:r>
        <w:rPr>
          <w:rFonts w:hint="eastAsia" w:ascii="黑体" w:hAnsi="黑体" w:eastAsia="黑体"/>
          <w:b/>
        </w:rPr>
        <w:t>.</w:t>
      </w:r>
      <w:r>
        <w:rPr>
          <w:rFonts w:ascii="黑体" w:hAnsi="黑体" w:eastAsia="黑体"/>
          <w:b/>
        </w:rPr>
        <w:t xml:space="preserve">7 </w:t>
      </w:r>
      <w:r>
        <w:rPr>
          <w:rFonts w:hint="eastAsia" w:ascii="黑体" w:hAnsi="黑体" w:eastAsia="黑体"/>
          <w:b/>
        </w:rPr>
        <w:t>定标模型参数计算</w:t>
      </w:r>
    </w:p>
    <w:p>
      <w:pPr>
        <w:pStyle w:val="82"/>
        <w:numPr>
          <w:ilvl w:val="0"/>
          <w:numId w:val="0"/>
        </w:numPr>
        <w:spacing w:before="120" w:after="120"/>
        <w:rPr>
          <w:rFonts w:hAnsi="黑体"/>
        </w:rPr>
      </w:pPr>
      <w:r>
        <w:rPr>
          <w:rFonts w:hint="eastAsia" w:hAnsi="黑体"/>
        </w:rPr>
        <w:t>B</w:t>
      </w:r>
      <w:r>
        <w:rPr>
          <w:rFonts w:hAnsi="黑体"/>
        </w:rPr>
        <w:t xml:space="preserve">.7.1 </w:t>
      </w:r>
      <w:r>
        <w:rPr>
          <w:rFonts w:hint="eastAsia" w:hAnsi="黑体"/>
        </w:rPr>
        <w:t>残差</w:t>
      </w:r>
      <w:r>
        <w:rPr>
          <w:rFonts w:hAnsi="黑体"/>
        </w:rPr>
        <w:t>均方根（</w:t>
      </w:r>
      <w:r>
        <w:t>Root Mean Squared Error</w:t>
      </w:r>
      <w:r>
        <w:rPr>
          <w:rFonts w:hint="eastAsia"/>
        </w:rPr>
        <w:t>,</w:t>
      </w:r>
      <w:r>
        <w:t xml:space="preserve"> </w:t>
      </w:r>
      <w:r>
        <w:rPr>
          <w:i/>
          <w:iCs/>
        </w:rPr>
        <w:t>RMSE</w:t>
      </w:r>
      <w:r>
        <w:rPr>
          <w:rFonts w:hAnsi="黑体"/>
        </w:rPr>
        <w:t>)</w:t>
      </w:r>
    </w:p>
    <w:p>
      <w:pPr>
        <w:spacing w:line="360" w:lineRule="auto"/>
        <w:ind w:firstLine="420" w:firstLineChars="200"/>
        <w:rPr>
          <w:rFonts w:ascii="Times New Roman" w:hAnsi="Times New Roman"/>
        </w:rPr>
      </w:pPr>
      <w:r>
        <w:rPr>
          <w:rFonts w:hint="eastAsia" w:ascii="Times New Roman" w:hAnsi="Times New Roman"/>
        </w:rPr>
        <w:t>残差</w:t>
      </w:r>
      <w:r>
        <w:rPr>
          <w:rFonts w:ascii="Times New Roman" w:hAnsi="Times New Roman"/>
        </w:rPr>
        <w:t>均方根表示预测值和实际值之间的偏差。</w:t>
      </w:r>
    </w:p>
    <w:p>
      <w:pPr>
        <w:spacing w:line="360" w:lineRule="auto"/>
        <w:ind w:firstLine="420" w:firstLineChars="200"/>
        <w:jc w:val="center"/>
        <w:rPr>
          <w:rFonts w:ascii="Times New Roman" w:hAnsi="Times New Roman"/>
        </w:rPr>
      </w:pPr>
      <w:r>
        <w:rPr>
          <w:rFonts w:ascii="Times New Roman" w:hAnsi="Times New Roman"/>
          <w:i/>
          <w:iCs/>
        </w:rPr>
        <w:t xml:space="preserve">                   </w:t>
      </w:r>
      <w:r>
        <w:rPr>
          <w:rFonts w:hint="eastAsia" w:ascii="Times New Roman" w:hAnsi="Times New Roman"/>
          <w:i/>
          <w:iCs/>
        </w:rPr>
        <w:t>R</w:t>
      </w:r>
      <w:r>
        <w:rPr>
          <w:rFonts w:ascii="Times New Roman" w:hAnsi="Times New Roman"/>
          <w:i/>
          <w:iCs/>
        </w:rPr>
        <w:t>MSE</w:t>
      </w:r>
      <w:r>
        <w:rPr>
          <w:rFonts w:ascii="Times New Roman" w:hAnsi="Times New Roman"/>
        </w:rPr>
        <w:t xml:space="preserve"> = </w:t>
      </w:r>
      <m:oMath>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acc>
                      <m:accPr>
                        <m:ctrlPr>
                          <w:rPr>
                            <w:rFonts w:ascii="Cambria Math" w:hAnsi="Cambria Math"/>
                            <w:i/>
                          </w:rPr>
                        </m:ctrlPr>
                      </m:accPr>
                      <m:e>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acc>
                    <m:r>
                      <m:rPr/>
                      <w:rPr>
                        <w:rFonts w:ascii="Cambria Math" w:hAnsi="Cambria Math"/>
                      </w:rPr>
                      <m:t>)</m:t>
                    </m:r>
                    <m:ctrlPr>
                      <w:rPr>
                        <w:rFonts w:ascii="Cambria Math" w:hAnsi="Cambria Math"/>
                        <w:i/>
                      </w:rPr>
                    </m:ctrlPr>
                  </m:e>
                </m:nary>
                <m:ctrlPr>
                  <w:rPr>
                    <w:rFonts w:ascii="Cambria Math" w:hAnsi="Cambria Math"/>
                    <w:i/>
                  </w:rPr>
                </m:ctrlPr>
              </m:num>
              <m:den>
                <m:r>
                  <m:rPr/>
                  <w:rPr>
                    <w:rFonts w:ascii="Cambria Math" w:hAnsi="Cambria Math"/>
                  </w:rPr>
                  <m:t>n−1</m:t>
                </m:r>
                <m:ctrlPr>
                  <w:rPr>
                    <w:rFonts w:ascii="Cambria Math" w:hAnsi="Cambria Math"/>
                    <w:i/>
                  </w:rPr>
                </m:ctrlPr>
              </m:den>
            </m:f>
            <m:ctrlPr>
              <w:rPr>
                <w:rFonts w:ascii="Cambria Math" w:hAnsi="Cambria Math"/>
                <w:i/>
              </w:rPr>
            </m:ctrlPr>
          </m:e>
        </m:rad>
      </m:oMath>
      <w:r>
        <w:rPr>
          <w:rFonts w:hint="eastAsia" w:ascii="Times New Roman" w:hAnsi="Times New Roman"/>
        </w:rPr>
        <w:t xml:space="preserve"> </w:t>
      </w:r>
      <w:r>
        <w:rPr>
          <w:rFonts w:ascii="Times New Roman" w:hAnsi="Times New Roman"/>
          <w:i/>
        </w:rPr>
        <w:t xml:space="preserve">           </w:t>
      </w:r>
      <w:r>
        <w:rPr>
          <w:rFonts w:hint="eastAsia" w:ascii="Times New Roman" w:hAnsi="Times New Roman"/>
          <w:i/>
        </w:rPr>
        <w:t xml:space="preserve"> </w:t>
      </w:r>
      <w:r>
        <w:rPr>
          <w:rFonts w:ascii="Times New Roman" w:hAnsi="Times New Roman"/>
          <w:i/>
        </w:rPr>
        <w:t xml:space="preserve">  </w:t>
      </w:r>
      <w:r>
        <w:rPr>
          <w:rFonts w:hint="eastAsia" w:ascii="宋体" w:hAnsi="宋体"/>
        </w:rPr>
        <w:t>………… 公式</w:t>
      </w:r>
      <w:r>
        <w:rPr>
          <w:rFonts w:ascii="宋体" w:hAnsi="宋体"/>
        </w:rPr>
        <w:t>B.1</w:t>
      </w:r>
    </w:p>
    <w:p>
      <w:pPr>
        <w:spacing w:line="360" w:lineRule="auto"/>
        <w:ind w:firstLine="420" w:firstLineChars="200"/>
        <w:rPr>
          <w:rFonts w:ascii="Times New Roman" w:hAnsi="Times New Roman"/>
        </w:rPr>
      </w:pPr>
      <w:r>
        <w:rPr>
          <w:rFonts w:ascii="Times New Roman" w:hAnsi="Times New Roman"/>
          <w:i/>
          <w:iCs/>
        </w:rPr>
        <w:t>y</w:t>
      </w:r>
      <w:r>
        <w:rPr>
          <w:rFonts w:ascii="Times New Roman" w:hAnsi="Times New Roman"/>
          <w:i/>
          <w:iCs/>
          <w:vertAlign w:val="subscript"/>
        </w:rPr>
        <w:t>i</w:t>
      </w:r>
      <w:r>
        <w:rPr>
          <w:rFonts w:ascii="Times New Roman" w:hAnsi="Times New Roman"/>
        </w:rPr>
        <w:t>——</w:t>
      </w:r>
      <w:r>
        <w:rPr>
          <w:rFonts w:hint="eastAsia" w:ascii="Times New Roman" w:hAnsi="Times New Roman"/>
        </w:rPr>
        <w:t>第i 个样本的某个组分的标准值</w:t>
      </w:r>
      <w:r>
        <w:rPr>
          <w:rFonts w:ascii="Times New Roman" w:hAnsi="Times New Roman"/>
        </w:rPr>
        <w:t>；</w:t>
      </w:r>
    </w:p>
    <w:p>
      <w:pPr>
        <w:spacing w:line="360" w:lineRule="auto"/>
        <w:ind w:firstLine="420" w:firstLineChars="200"/>
        <w:rPr>
          <w:rFonts w:ascii="Times New Roman" w:hAnsi="Times New Roman"/>
        </w:rPr>
      </w:pPr>
      <m:oMath>
        <m:acc>
          <m:accPr>
            <m:ctrlPr>
              <w:rPr>
                <w:rFonts w:ascii="Cambria Math" w:hAnsi="Cambria Math"/>
                <w:i/>
                <w:iCs/>
              </w:rPr>
            </m:ctrlPr>
          </m:accPr>
          <m:e>
            <m:sSub>
              <m:sSubPr>
                <m:ctrlPr>
                  <w:rPr>
                    <w:rFonts w:ascii="Cambria Math" w:hAnsi="Cambria Math"/>
                    <w:i/>
                    <w:iCs/>
                  </w:rPr>
                </m:ctrlPr>
              </m:sSubPr>
              <m:e>
                <m:r>
                  <m:rPr/>
                  <w:rPr>
                    <w:rFonts w:ascii="Cambria Math" w:hAnsi="Cambria Math"/>
                  </w:rPr>
                  <m:t>y</m:t>
                </m:r>
                <m:ctrlPr>
                  <w:rPr>
                    <w:rFonts w:ascii="Cambria Math" w:hAnsi="Cambria Math"/>
                    <w:i/>
                    <w:iCs/>
                  </w:rPr>
                </m:ctrlPr>
              </m:e>
              <m:sub>
                <m:r>
                  <m:rPr/>
                  <w:rPr>
                    <w:rFonts w:ascii="Cambria Math" w:hAnsi="Cambria Math"/>
                  </w:rPr>
                  <m:t>i</m:t>
                </m:r>
                <m:ctrlPr>
                  <w:rPr>
                    <w:rFonts w:ascii="Cambria Math" w:hAnsi="Cambria Math"/>
                    <w:i/>
                    <w:iCs/>
                  </w:rPr>
                </m:ctrlPr>
              </m:sub>
            </m:sSub>
            <m:ctrlPr>
              <w:rPr>
                <w:rFonts w:ascii="Cambria Math" w:hAnsi="Cambria Math"/>
                <w:i/>
                <w:iCs/>
              </w:rPr>
            </m:ctrlPr>
          </m:e>
        </m:acc>
      </m:oMath>
      <w:r>
        <w:rPr>
          <w:rFonts w:ascii="Times New Roman" w:hAnsi="Times New Roman"/>
        </w:rPr>
        <w:t>——</w:t>
      </w:r>
      <w:r>
        <w:rPr>
          <w:rFonts w:hint="eastAsia" w:ascii="Times New Roman" w:hAnsi="Times New Roman"/>
        </w:rPr>
        <w:t>第i 个样本的相应组分的预测值。</w:t>
      </w:r>
    </w:p>
    <w:p>
      <w:pPr>
        <w:spacing w:line="360" w:lineRule="auto"/>
        <w:ind w:firstLine="420" w:firstLineChars="200"/>
        <w:rPr>
          <w:rFonts w:ascii="Times New Roman" w:hAnsi="Times New Roman"/>
        </w:rPr>
      </w:pPr>
      <w:r>
        <w:rPr>
          <w:rFonts w:hint="eastAsia" w:ascii="Times New Roman" w:hAnsi="Times New Roman"/>
        </w:rPr>
        <w:t>注：定标模型残差</w:t>
      </w:r>
      <w:r>
        <w:rPr>
          <w:rFonts w:ascii="Times New Roman" w:hAnsi="Times New Roman"/>
        </w:rPr>
        <w:t>均方根</w:t>
      </w:r>
      <w:r>
        <w:rPr>
          <w:rFonts w:hint="eastAsia" w:ascii="Times New Roman" w:hAnsi="Times New Roman"/>
        </w:rPr>
        <w:t>为</w:t>
      </w:r>
      <w:r>
        <w:rPr>
          <w:rFonts w:ascii="Times New Roman" w:hAnsi="Times New Roman"/>
          <w:i/>
          <w:iCs/>
        </w:rPr>
        <w:t>RMSEC</w:t>
      </w:r>
      <w:r>
        <w:rPr>
          <w:rFonts w:ascii="Times New Roman" w:hAnsi="Times New Roman"/>
        </w:rPr>
        <w:t>、</w:t>
      </w:r>
      <w:r>
        <w:rPr>
          <w:rFonts w:hint="eastAsia" w:ascii="Times New Roman" w:hAnsi="Times New Roman"/>
        </w:rPr>
        <w:t>内部</w:t>
      </w:r>
      <w:r>
        <w:rPr>
          <w:rFonts w:ascii="Times New Roman" w:hAnsi="Times New Roman"/>
        </w:rPr>
        <w:t>交叉验证</w:t>
      </w:r>
      <w:r>
        <w:rPr>
          <w:rFonts w:hint="eastAsia" w:ascii="Times New Roman" w:hAnsi="Times New Roman"/>
        </w:rPr>
        <w:t>残差</w:t>
      </w:r>
      <w:r>
        <w:rPr>
          <w:rFonts w:ascii="Times New Roman" w:hAnsi="Times New Roman"/>
        </w:rPr>
        <w:t>均方根</w:t>
      </w:r>
      <w:r>
        <w:rPr>
          <w:rFonts w:hint="eastAsia" w:ascii="Times New Roman" w:hAnsi="Times New Roman"/>
        </w:rPr>
        <w:t>为</w:t>
      </w:r>
      <w:r>
        <w:rPr>
          <w:rFonts w:ascii="Times New Roman" w:hAnsi="Times New Roman"/>
          <w:i/>
          <w:iCs/>
        </w:rPr>
        <w:t>RMSECV</w:t>
      </w:r>
      <w:r>
        <w:rPr>
          <w:rFonts w:hint="eastAsia" w:ascii="Times New Roman" w:hAnsi="Times New Roman"/>
        </w:rPr>
        <w:t>、外部验证残差</w:t>
      </w:r>
      <w:r>
        <w:rPr>
          <w:rFonts w:ascii="Times New Roman" w:hAnsi="Times New Roman"/>
        </w:rPr>
        <w:t>均方根</w:t>
      </w:r>
      <w:r>
        <w:rPr>
          <w:rFonts w:hint="eastAsia" w:ascii="Times New Roman" w:hAnsi="Times New Roman"/>
        </w:rPr>
        <w:t>为</w:t>
      </w:r>
      <w:r>
        <w:rPr>
          <w:rFonts w:ascii="Times New Roman" w:hAnsi="Times New Roman"/>
          <w:i/>
          <w:iCs/>
        </w:rPr>
        <w:t>RMSEP</w:t>
      </w:r>
      <w:r>
        <w:rPr>
          <w:rFonts w:hint="eastAsia" w:ascii="Times New Roman" w:hAnsi="Times New Roman"/>
        </w:rPr>
        <w:t>。</w:t>
      </w:r>
    </w:p>
    <w:p>
      <w:pPr>
        <w:pStyle w:val="82"/>
        <w:numPr>
          <w:ilvl w:val="0"/>
          <w:numId w:val="0"/>
        </w:numPr>
        <w:spacing w:before="120" w:after="120"/>
        <w:rPr>
          <w:rFonts w:hAnsi="黑体"/>
          <w:b/>
        </w:rPr>
      </w:pPr>
      <w:r>
        <w:rPr>
          <w:rFonts w:hint="eastAsia" w:hAnsi="黑体"/>
        </w:rPr>
        <w:t>B</w:t>
      </w:r>
      <w:r>
        <w:rPr>
          <w:rFonts w:hAnsi="黑体"/>
        </w:rPr>
        <w:t xml:space="preserve">.7.2 </w:t>
      </w:r>
      <w:r>
        <w:rPr>
          <w:rFonts w:hint="eastAsia" w:hAnsi="黑体"/>
          <w:b/>
        </w:rPr>
        <w:t>性能偏差比（</w:t>
      </w:r>
      <w:r>
        <w:rPr>
          <w:rFonts w:ascii="Times New Roman"/>
          <w:b/>
        </w:rPr>
        <w:t>Ratio of Performance to Deviation</w:t>
      </w:r>
      <w:r>
        <w:rPr>
          <w:rFonts w:hint="eastAsia" w:ascii="Times New Roman"/>
          <w:b/>
        </w:rPr>
        <w:t>,</w:t>
      </w:r>
      <w:r>
        <w:rPr>
          <w:rFonts w:ascii="Times New Roman"/>
          <w:b/>
        </w:rPr>
        <w:t xml:space="preserve"> </w:t>
      </w:r>
      <w:r>
        <w:rPr>
          <w:rFonts w:ascii="Times New Roman"/>
          <w:b/>
          <w:i/>
          <w:iCs/>
        </w:rPr>
        <w:t>RPD</w:t>
      </w:r>
      <w:r>
        <w:rPr>
          <w:rFonts w:hint="eastAsia" w:hAnsi="黑体"/>
          <w:b/>
        </w:rPr>
        <w:t>）</w:t>
      </w:r>
    </w:p>
    <w:p>
      <w:pPr>
        <w:spacing w:line="360" w:lineRule="auto"/>
        <w:ind w:firstLine="420" w:firstLineChars="200"/>
        <w:rPr>
          <w:rFonts w:ascii="Times New Roman" w:hAnsi="Times New Roman"/>
        </w:rPr>
      </w:pPr>
      <w:r>
        <w:rPr>
          <w:rFonts w:hint="eastAsia" w:ascii="Times New Roman" w:hAnsi="Times New Roman"/>
        </w:rPr>
        <w:t>标准差和残差均方根的比值，直观地反应模型预测性能</w:t>
      </w:r>
    </w:p>
    <w:p>
      <w:pPr>
        <w:spacing w:line="360" w:lineRule="auto"/>
        <w:ind w:firstLine="3780" w:firstLineChars="1800"/>
        <w:rPr>
          <w:rFonts w:ascii="Times New Roman" w:hAnsi="Times New Roman"/>
        </w:rPr>
      </w:pPr>
      <m:oMath>
        <m:r>
          <m:rPr/>
          <w:rPr>
            <w:rFonts w:ascii="Cambria Math" w:hAnsi="Cambria Math"/>
          </w:rPr>
          <m:t xml:space="preserve"> </m:t>
        </m:r>
        <m:r>
          <m:rPr/>
          <w:rPr>
            <w:rFonts w:ascii="Cambria Math" w:hAnsi="Cambria Math" w:eastAsia="黑体"/>
          </w:rPr>
          <m:t>RPD</m:t>
        </m:r>
        <m:r>
          <m:rPr>
            <m:sty m:val="p"/>
          </m:rPr>
          <w:rPr>
            <w:rFonts w:ascii="Cambria Math" w:hAnsi="Cambria Math" w:eastAsia="黑体"/>
          </w:rPr>
          <m:t>=</m:t>
        </m:r>
        <m:f>
          <m:fPr>
            <m:ctrlPr>
              <w:rPr>
                <w:rFonts w:ascii="Cambria Math" w:hAnsi="Cambria Math" w:eastAsia="黑体"/>
                <w:bCs/>
                <w:i/>
                <w:iCs/>
              </w:rPr>
            </m:ctrlPr>
          </m:fPr>
          <m:num>
            <m:r>
              <m:rPr/>
              <w:rPr>
                <w:rFonts w:hint="eastAsia" w:ascii="Cambria Math" w:hAnsi="Cambria Math" w:eastAsia="黑体"/>
              </w:rPr>
              <m:t>SD</m:t>
            </m:r>
            <m:ctrlPr>
              <w:rPr>
                <w:rFonts w:ascii="Cambria Math" w:hAnsi="Cambria Math" w:eastAsia="黑体"/>
                <w:bCs/>
                <w:i/>
                <w:iCs/>
              </w:rPr>
            </m:ctrlPr>
          </m:num>
          <m:den>
            <m:r>
              <m:rPr/>
              <w:rPr>
                <w:rFonts w:hint="eastAsia" w:ascii="Cambria Math" w:hAnsi="Cambria Math" w:eastAsia="黑体"/>
              </w:rPr>
              <m:t>RMSE</m:t>
            </m:r>
            <m:ctrlPr>
              <w:rPr>
                <w:rFonts w:ascii="Cambria Math" w:hAnsi="Cambria Math" w:eastAsia="黑体"/>
                <w:bCs/>
                <w:i/>
                <w:iCs/>
              </w:rPr>
            </m:ctrlPr>
          </m:den>
        </m:f>
      </m:oMath>
      <w:r>
        <w:rPr>
          <w:rFonts w:ascii="Times New Roman" w:hAnsi="Times New Roman"/>
          <w:i/>
        </w:rPr>
        <w:t xml:space="preserve">  </w:t>
      </w:r>
      <w:r>
        <w:rPr>
          <w:rFonts w:ascii="Times New Roman" w:hAnsi="Times New Roman"/>
          <w:iCs/>
        </w:rPr>
        <w:t xml:space="preserve">         </w:t>
      </w:r>
      <w:r>
        <w:rPr>
          <w:rFonts w:hint="eastAsia" w:ascii="Times New Roman" w:hAnsi="Times New Roman"/>
          <w:iCs/>
        </w:rPr>
        <w:t xml:space="preserve"> </w:t>
      </w:r>
      <w:r>
        <w:rPr>
          <w:rFonts w:ascii="Times New Roman" w:hAnsi="Times New Roman"/>
          <w:iCs/>
        </w:rPr>
        <w:t xml:space="preserve">     </w:t>
      </w:r>
      <w:r>
        <w:rPr>
          <w:rFonts w:hint="eastAsia" w:ascii="宋体" w:hAnsi="宋体"/>
        </w:rPr>
        <w:t>………… 公式</w:t>
      </w:r>
      <w:r>
        <w:rPr>
          <w:rFonts w:ascii="宋体" w:hAnsi="宋体"/>
        </w:rPr>
        <w:t>B.2</w:t>
      </w:r>
    </w:p>
    <w:p>
      <w:pPr>
        <w:spacing w:line="360" w:lineRule="auto"/>
        <w:ind w:firstLine="420" w:firstLineChars="200"/>
        <w:rPr>
          <w:rFonts w:ascii="Times New Roman" w:hAnsi="Times New Roman"/>
        </w:rPr>
      </w:pPr>
      <w:r>
        <w:rPr>
          <w:rFonts w:ascii="Times New Roman" w:hAnsi="Times New Roman"/>
          <w:i/>
          <w:iCs/>
        </w:rPr>
        <w:t>SD</w:t>
      </w:r>
      <w:r>
        <w:rPr>
          <w:rFonts w:ascii="Times New Roman" w:hAnsi="Times New Roman"/>
        </w:rPr>
        <w:t>——</w:t>
      </w:r>
      <w:r>
        <w:rPr>
          <w:rFonts w:hint="eastAsia" w:ascii="Times New Roman" w:hAnsi="Times New Roman"/>
        </w:rPr>
        <w:t>样本集某组分的标准差</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i/>
          <w:iCs/>
        </w:rPr>
        <w:t>RMSE</w:t>
      </w:r>
      <w:r>
        <w:rPr>
          <w:rFonts w:ascii="Times New Roman" w:hAnsi="Times New Roman"/>
        </w:rPr>
        <w:t>——</w:t>
      </w:r>
      <w:r>
        <w:rPr>
          <w:rFonts w:hint="eastAsia" w:ascii="Times New Roman" w:hAnsi="Times New Roman"/>
        </w:rPr>
        <w:t>残差均方根</w:t>
      </w:r>
      <w:r>
        <w:rPr>
          <w:rFonts w:ascii="Times New Roman" w:hAnsi="Times New Roman"/>
        </w:rPr>
        <w:t>。</w:t>
      </w:r>
    </w:p>
    <w:p>
      <w:pPr>
        <w:pStyle w:val="82"/>
        <w:numPr>
          <w:ilvl w:val="0"/>
          <w:numId w:val="0"/>
        </w:numPr>
        <w:spacing w:before="120" w:after="120"/>
        <w:rPr>
          <w:rFonts w:hAnsi="黑体"/>
          <w:b/>
        </w:rPr>
      </w:pPr>
      <w:r>
        <w:rPr>
          <w:rFonts w:hint="eastAsia" w:hAnsi="黑体"/>
        </w:rPr>
        <w:t>B</w:t>
      </w:r>
      <w:r>
        <w:rPr>
          <w:rFonts w:hAnsi="黑体"/>
        </w:rPr>
        <w:t xml:space="preserve">.7.3 </w:t>
      </w:r>
      <w:r>
        <w:rPr>
          <w:rFonts w:hint="eastAsia" w:hAnsi="黑体"/>
          <w:b/>
        </w:rPr>
        <w:t>决定系数（</w:t>
      </w:r>
      <w:r>
        <w:rPr>
          <w:rFonts w:ascii="Times New Roman"/>
          <w:b/>
          <w:i/>
          <w:iCs/>
        </w:rPr>
        <w:t>R</w:t>
      </w:r>
      <w:r>
        <w:rPr>
          <w:rFonts w:ascii="Times New Roman"/>
          <w:b/>
          <w:i/>
          <w:iCs/>
          <w:vertAlign w:val="superscript"/>
        </w:rPr>
        <w:t>2</w:t>
      </w:r>
      <w:r>
        <w:rPr>
          <w:rFonts w:hint="eastAsia" w:hAnsi="黑体"/>
          <w:b/>
        </w:rPr>
        <w:t>）</w:t>
      </w:r>
    </w:p>
    <w:p>
      <w:pPr>
        <w:spacing w:line="360" w:lineRule="auto"/>
        <w:ind w:firstLine="420" w:firstLineChars="200"/>
        <w:rPr>
          <w:rFonts w:ascii="黑体" w:hAnsi="黑体" w:eastAsia="黑体"/>
          <w:b/>
        </w:rPr>
      </w:pPr>
      <w:r>
        <w:rPr>
          <w:rFonts w:hint="eastAsia" w:ascii="Times New Roman" w:hAnsi="Times New Roman"/>
        </w:rPr>
        <w:t>因变量的全部变异能通过回归关系被自变量解释的比例，衡量回归模型对数据拟合程度的指标。</w:t>
      </w:r>
    </w:p>
    <w:p>
      <w:pPr>
        <w:adjustRightInd/>
        <w:spacing w:line="360" w:lineRule="auto"/>
        <w:jc w:val="center"/>
        <w:rPr>
          <w:rFonts w:ascii="Times New Roman" w:hAnsi="Times New Roman" w:eastAsia="黑体"/>
          <w:bCs/>
        </w:rPr>
      </w:pPr>
      <w:r>
        <w:rPr>
          <w:rFonts w:ascii="Times New Roman" w:hAnsi="Times New Roman" w:eastAsia="黑体"/>
          <w:bCs/>
          <w:i/>
          <w:iCs/>
        </w:rPr>
        <w:t xml:space="preserve">                   R</w:t>
      </w:r>
      <w:r>
        <w:rPr>
          <w:rFonts w:ascii="Times New Roman" w:hAnsi="Times New Roman" w:eastAsia="黑体"/>
          <w:bCs/>
          <w:i/>
          <w:iCs/>
          <w:vertAlign w:val="superscript"/>
        </w:rPr>
        <w:t>2</w:t>
      </w:r>
      <w:r>
        <w:rPr>
          <w:rFonts w:ascii="Times New Roman" w:hAnsi="Times New Roman" w:eastAsia="黑体"/>
          <w:bCs/>
          <w:i/>
          <w:iCs/>
        </w:rPr>
        <w:t xml:space="preserve"> </w:t>
      </w:r>
      <w:r>
        <w:rPr>
          <w:rFonts w:ascii="Times New Roman" w:hAnsi="Times New Roman" w:eastAsia="黑体"/>
          <w:bCs/>
        </w:rPr>
        <w:t xml:space="preserve">= 1 - </w:t>
      </w:r>
      <m:oMath>
        <m:f>
          <m:fPr>
            <m:type m:val="lin"/>
            <m:ctrlPr>
              <w:rPr>
                <w:rFonts w:ascii="Cambria Math" w:hAnsi="Cambria Math" w:eastAsia="黑体"/>
                <w:bCs/>
                <w:i/>
              </w:rPr>
            </m:ctrlPr>
          </m:fPr>
          <m:num>
            <m:nary>
              <m:naryPr>
                <m:chr m:val="∑"/>
                <m:limLoc m:val="subSup"/>
                <m:ctrlPr>
                  <w:rPr>
                    <w:rFonts w:ascii="Cambria Math" w:hAnsi="Cambria Math" w:eastAsia="黑体"/>
                    <w:bCs/>
                    <w:i/>
                  </w:rPr>
                </m:ctrlPr>
              </m:naryPr>
              <m:sub>
                <m:r>
                  <m:rPr/>
                  <w:rPr>
                    <w:rFonts w:ascii="Cambria Math" w:hAnsi="Cambria Math" w:eastAsia="黑体"/>
                  </w:rPr>
                  <m:t>i=1</m:t>
                </m:r>
                <m:ctrlPr>
                  <w:rPr>
                    <w:rFonts w:ascii="Cambria Math" w:hAnsi="Cambria Math" w:eastAsia="黑体"/>
                    <w:bCs/>
                    <w:i/>
                  </w:rPr>
                </m:ctrlPr>
              </m:sub>
              <m:sup>
                <m:r>
                  <m:rPr/>
                  <w:rPr>
                    <w:rFonts w:ascii="Cambria Math" w:hAnsi="Cambria Math" w:eastAsia="黑体"/>
                  </w:rPr>
                  <m:t>n</m:t>
                </m:r>
                <m:ctrlPr>
                  <w:rPr>
                    <w:rFonts w:ascii="Cambria Math" w:hAnsi="Cambria Math" w:eastAsia="黑体"/>
                    <w:bCs/>
                    <w:i/>
                  </w:rPr>
                </m:ctrlPr>
              </m:sup>
              <m:e>
                <m:sSup>
                  <m:sSupPr>
                    <m:ctrlPr>
                      <w:rPr>
                        <w:rFonts w:ascii="Cambria Math" w:hAnsi="Cambria Math" w:eastAsia="黑体"/>
                        <w:bCs/>
                        <w:i/>
                      </w:rPr>
                    </m:ctrlPr>
                  </m:sSupPr>
                  <m:e>
                    <m:r>
                      <m:rPr/>
                      <w:rPr>
                        <w:rFonts w:ascii="Cambria Math" w:hAnsi="Cambria Math" w:eastAsia="黑体"/>
                      </w:rPr>
                      <m:t>(</m:t>
                    </m:r>
                    <m:sSub>
                      <m:sSubPr>
                        <m:ctrlPr>
                          <w:rPr>
                            <w:rFonts w:ascii="Cambria Math" w:hAnsi="Cambria Math" w:eastAsia="黑体"/>
                            <w:bCs/>
                            <w:i/>
                          </w:rPr>
                        </m:ctrlPr>
                      </m:sSubPr>
                      <m:e>
                        <m:r>
                          <m:rPr/>
                          <w:rPr>
                            <w:rFonts w:ascii="Cambria Math" w:hAnsi="Cambria Math" w:eastAsia="黑体"/>
                          </w:rPr>
                          <m:t>y</m:t>
                        </m:r>
                        <m:ctrlPr>
                          <w:rPr>
                            <w:rFonts w:ascii="Cambria Math" w:hAnsi="Cambria Math" w:eastAsia="黑体"/>
                            <w:bCs/>
                            <w:i/>
                          </w:rPr>
                        </m:ctrlPr>
                      </m:e>
                      <m:sub>
                        <m:r>
                          <m:rPr/>
                          <w:rPr>
                            <w:rFonts w:ascii="Cambria Math" w:hAnsi="Cambria Math" w:eastAsia="黑体"/>
                          </w:rPr>
                          <m:t>i</m:t>
                        </m:r>
                        <m:ctrlPr>
                          <w:rPr>
                            <w:rFonts w:ascii="Cambria Math" w:hAnsi="Cambria Math" w:eastAsia="黑体"/>
                            <w:bCs/>
                            <w:i/>
                          </w:rPr>
                        </m:ctrlPr>
                      </m:sub>
                    </m:sSub>
                    <m:r>
                      <m:rPr/>
                      <w:rPr>
                        <w:rFonts w:ascii="Cambria Math" w:hAnsi="Cambria Math" w:eastAsia="黑体"/>
                      </w:rPr>
                      <m:t xml:space="preserve"> −</m:t>
                    </m:r>
                    <m:acc>
                      <m:accPr>
                        <m:ctrlPr>
                          <w:rPr>
                            <w:rFonts w:ascii="Cambria Math" w:hAnsi="Cambria Math" w:eastAsia="黑体"/>
                            <w:bCs/>
                            <w:i/>
                          </w:rPr>
                        </m:ctrlPr>
                      </m:accPr>
                      <m:e>
                        <m:sSub>
                          <m:sSubPr>
                            <m:ctrlPr>
                              <w:rPr>
                                <w:rFonts w:ascii="Cambria Math" w:hAnsi="Cambria Math" w:eastAsia="黑体"/>
                                <w:bCs/>
                                <w:i/>
                              </w:rPr>
                            </m:ctrlPr>
                          </m:sSubPr>
                          <m:e>
                            <m:r>
                              <m:rPr/>
                              <w:rPr>
                                <w:rFonts w:ascii="Cambria Math" w:hAnsi="Cambria Math" w:eastAsia="黑体"/>
                              </w:rPr>
                              <m:t>y</m:t>
                            </m:r>
                            <m:ctrlPr>
                              <w:rPr>
                                <w:rFonts w:ascii="Cambria Math" w:hAnsi="Cambria Math" w:eastAsia="黑体"/>
                                <w:bCs/>
                                <w:i/>
                              </w:rPr>
                            </m:ctrlPr>
                          </m:e>
                          <m:sub>
                            <m:r>
                              <m:rPr/>
                              <w:rPr>
                                <w:rFonts w:ascii="Cambria Math" w:hAnsi="Cambria Math" w:eastAsia="黑体"/>
                              </w:rPr>
                              <m:t>i</m:t>
                            </m:r>
                            <m:ctrlPr>
                              <w:rPr>
                                <w:rFonts w:ascii="Cambria Math" w:hAnsi="Cambria Math" w:eastAsia="黑体"/>
                                <w:bCs/>
                                <w:i/>
                              </w:rPr>
                            </m:ctrlPr>
                          </m:sub>
                        </m:sSub>
                        <m:ctrlPr>
                          <w:rPr>
                            <w:rFonts w:ascii="Cambria Math" w:hAnsi="Cambria Math" w:eastAsia="黑体"/>
                            <w:bCs/>
                            <w:i/>
                          </w:rPr>
                        </m:ctrlPr>
                      </m:e>
                    </m:acc>
                    <m:r>
                      <m:rPr/>
                      <w:rPr>
                        <w:rFonts w:ascii="Cambria Math" w:hAnsi="Cambria Math" w:eastAsia="黑体"/>
                      </w:rPr>
                      <m:t>)</m:t>
                    </m:r>
                    <m:ctrlPr>
                      <w:rPr>
                        <w:rFonts w:ascii="Cambria Math" w:hAnsi="Cambria Math" w:eastAsia="黑体"/>
                        <w:bCs/>
                        <w:i/>
                      </w:rPr>
                    </m:ctrlPr>
                  </m:e>
                  <m:sup>
                    <m:r>
                      <m:rPr/>
                      <w:rPr>
                        <w:rFonts w:ascii="Cambria Math" w:hAnsi="Cambria Math" w:eastAsia="黑体"/>
                      </w:rPr>
                      <m:t>2</m:t>
                    </m:r>
                    <m:ctrlPr>
                      <w:rPr>
                        <w:rFonts w:ascii="Cambria Math" w:hAnsi="Cambria Math" w:eastAsia="黑体"/>
                        <w:bCs/>
                        <w:i/>
                      </w:rPr>
                    </m:ctrlPr>
                  </m:sup>
                </m:sSup>
                <m:ctrlPr>
                  <w:rPr>
                    <w:rFonts w:ascii="Cambria Math" w:hAnsi="Cambria Math" w:eastAsia="黑体"/>
                    <w:bCs/>
                    <w:i/>
                  </w:rPr>
                </m:ctrlPr>
              </m:e>
            </m:nary>
            <m:ctrlPr>
              <w:rPr>
                <w:rFonts w:ascii="Cambria Math" w:hAnsi="Cambria Math" w:eastAsia="黑体"/>
                <w:bCs/>
                <w:i/>
              </w:rPr>
            </m:ctrlPr>
          </m:num>
          <m:den>
            <m:nary>
              <m:naryPr>
                <m:chr m:val="∑"/>
                <m:limLoc m:val="subSup"/>
                <m:ctrlPr>
                  <w:rPr>
                    <w:rFonts w:ascii="Cambria Math" w:hAnsi="Cambria Math" w:eastAsia="黑体"/>
                    <w:bCs/>
                    <w:i/>
                  </w:rPr>
                </m:ctrlPr>
              </m:naryPr>
              <m:sub>
                <m:r>
                  <m:rPr/>
                  <w:rPr>
                    <w:rFonts w:ascii="Cambria Math" w:hAnsi="Cambria Math" w:eastAsia="黑体"/>
                  </w:rPr>
                  <m:t>i=1</m:t>
                </m:r>
                <m:ctrlPr>
                  <w:rPr>
                    <w:rFonts w:ascii="Cambria Math" w:hAnsi="Cambria Math" w:eastAsia="黑体"/>
                    <w:bCs/>
                    <w:i/>
                  </w:rPr>
                </m:ctrlPr>
              </m:sub>
              <m:sup>
                <m:r>
                  <m:rPr/>
                  <w:rPr>
                    <w:rFonts w:ascii="Cambria Math" w:hAnsi="Cambria Math" w:eastAsia="黑体"/>
                  </w:rPr>
                  <m:t>n</m:t>
                </m:r>
                <m:ctrlPr>
                  <w:rPr>
                    <w:rFonts w:ascii="Cambria Math" w:hAnsi="Cambria Math" w:eastAsia="黑体"/>
                    <w:bCs/>
                    <w:i/>
                  </w:rPr>
                </m:ctrlPr>
              </m:sup>
              <m:e>
                <m:sSup>
                  <m:sSupPr>
                    <m:ctrlPr>
                      <w:rPr>
                        <w:rFonts w:ascii="Cambria Math" w:hAnsi="Cambria Math" w:eastAsia="黑体"/>
                        <w:bCs/>
                        <w:i/>
                      </w:rPr>
                    </m:ctrlPr>
                  </m:sSupPr>
                  <m:e>
                    <m:r>
                      <m:rPr/>
                      <w:rPr>
                        <w:rFonts w:ascii="Cambria Math" w:hAnsi="Cambria Math" w:eastAsia="黑体"/>
                      </w:rPr>
                      <m:t>(</m:t>
                    </m:r>
                    <m:sSub>
                      <m:sSubPr>
                        <m:ctrlPr>
                          <w:rPr>
                            <w:rFonts w:ascii="Cambria Math" w:hAnsi="Cambria Math" w:eastAsia="黑体"/>
                            <w:bCs/>
                            <w:i/>
                          </w:rPr>
                        </m:ctrlPr>
                      </m:sSubPr>
                      <m:e>
                        <m:r>
                          <m:rPr/>
                          <w:rPr>
                            <w:rFonts w:ascii="Cambria Math" w:hAnsi="Cambria Math" w:eastAsia="黑体"/>
                          </w:rPr>
                          <m:t>y</m:t>
                        </m:r>
                        <m:ctrlPr>
                          <w:rPr>
                            <w:rFonts w:ascii="Cambria Math" w:hAnsi="Cambria Math" w:eastAsia="黑体"/>
                            <w:bCs/>
                            <w:i/>
                          </w:rPr>
                        </m:ctrlPr>
                      </m:e>
                      <m:sub>
                        <m:r>
                          <m:rPr/>
                          <w:rPr>
                            <w:rFonts w:ascii="Cambria Math" w:hAnsi="Cambria Math" w:eastAsia="黑体"/>
                          </w:rPr>
                          <m:t>i</m:t>
                        </m:r>
                        <m:ctrlPr>
                          <w:rPr>
                            <w:rFonts w:ascii="Cambria Math" w:hAnsi="Cambria Math" w:eastAsia="黑体"/>
                            <w:bCs/>
                            <w:i/>
                          </w:rPr>
                        </m:ctrlPr>
                      </m:sub>
                    </m:sSub>
                    <m:r>
                      <m:rPr/>
                      <w:rPr>
                        <w:rFonts w:ascii="Cambria Math" w:hAnsi="Cambria Math" w:eastAsia="黑体"/>
                      </w:rPr>
                      <m:t xml:space="preserve"> −</m:t>
                    </m:r>
                    <m:acc>
                      <m:accPr>
                        <m:chr m:val="̅"/>
                        <m:ctrlPr>
                          <w:rPr>
                            <w:rFonts w:ascii="Cambria Math" w:hAnsi="Cambria Math" w:eastAsia="黑体"/>
                            <w:bCs/>
                            <w:i/>
                          </w:rPr>
                        </m:ctrlPr>
                      </m:accPr>
                      <m:e>
                        <m:sSub>
                          <m:sSubPr>
                            <m:ctrlPr>
                              <w:rPr>
                                <w:rFonts w:ascii="Cambria Math" w:hAnsi="Cambria Math" w:eastAsia="黑体"/>
                                <w:bCs/>
                                <w:i/>
                              </w:rPr>
                            </m:ctrlPr>
                          </m:sSubPr>
                          <m:e>
                            <m:r>
                              <m:rPr/>
                              <w:rPr>
                                <w:rFonts w:ascii="Cambria Math" w:hAnsi="Cambria Math" w:eastAsia="黑体"/>
                              </w:rPr>
                              <m:t>y</m:t>
                            </m:r>
                            <m:ctrlPr>
                              <w:rPr>
                                <w:rFonts w:ascii="Cambria Math" w:hAnsi="Cambria Math" w:eastAsia="黑体"/>
                                <w:bCs/>
                                <w:i/>
                              </w:rPr>
                            </m:ctrlPr>
                          </m:e>
                          <m:sub>
                            <m:r>
                              <m:rPr/>
                              <w:rPr>
                                <w:rFonts w:ascii="Cambria Math" w:hAnsi="Cambria Math" w:eastAsia="黑体"/>
                              </w:rPr>
                              <m:t>i</m:t>
                            </m:r>
                            <m:ctrlPr>
                              <w:rPr>
                                <w:rFonts w:ascii="Cambria Math" w:hAnsi="Cambria Math" w:eastAsia="黑体"/>
                                <w:bCs/>
                                <w:i/>
                              </w:rPr>
                            </m:ctrlPr>
                          </m:sub>
                        </m:sSub>
                        <m:ctrlPr>
                          <w:rPr>
                            <w:rFonts w:ascii="Cambria Math" w:hAnsi="Cambria Math" w:eastAsia="黑体"/>
                            <w:bCs/>
                            <w:i/>
                          </w:rPr>
                        </m:ctrlPr>
                      </m:e>
                    </m:acc>
                    <m:r>
                      <m:rPr/>
                      <w:rPr>
                        <w:rFonts w:ascii="Cambria Math" w:hAnsi="Cambria Math" w:eastAsia="黑体"/>
                      </w:rPr>
                      <m:t>)</m:t>
                    </m:r>
                    <m:ctrlPr>
                      <w:rPr>
                        <w:rFonts w:ascii="Cambria Math" w:hAnsi="Cambria Math" w:eastAsia="黑体"/>
                        <w:bCs/>
                        <w:i/>
                      </w:rPr>
                    </m:ctrlPr>
                  </m:e>
                  <m:sup>
                    <m:r>
                      <m:rPr/>
                      <w:rPr>
                        <w:rFonts w:ascii="Cambria Math" w:hAnsi="Cambria Math" w:eastAsia="黑体"/>
                      </w:rPr>
                      <m:t>2</m:t>
                    </m:r>
                    <m:ctrlPr>
                      <w:rPr>
                        <w:rFonts w:ascii="Cambria Math" w:hAnsi="Cambria Math" w:eastAsia="黑体"/>
                        <w:bCs/>
                        <w:i/>
                      </w:rPr>
                    </m:ctrlPr>
                  </m:sup>
                </m:sSup>
                <m:ctrlPr>
                  <w:rPr>
                    <w:rFonts w:ascii="Cambria Math" w:hAnsi="Cambria Math" w:eastAsia="黑体"/>
                    <w:bCs/>
                    <w:i/>
                  </w:rPr>
                </m:ctrlPr>
              </m:e>
            </m:nary>
            <m:ctrlPr>
              <w:rPr>
                <w:rFonts w:ascii="Cambria Math" w:hAnsi="Cambria Math" w:eastAsia="黑体"/>
                <w:bCs/>
                <w:i/>
              </w:rPr>
            </m:ctrlPr>
          </m:den>
        </m:f>
      </m:oMath>
      <w:r>
        <w:rPr>
          <w:rFonts w:hint="eastAsia" w:ascii="Times New Roman" w:hAnsi="Times New Roman" w:eastAsia="黑体"/>
          <w:bCs/>
        </w:rPr>
        <w:t xml:space="preserve"> </w:t>
      </w:r>
      <w:r>
        <w:rPr>
          <w:rFonts w:hint="eastAsia" w:ascii="宋体" w:hAnsi="宋体"/>
        </w:rPr>
        <w:t>………… 公式</w:t>
      </w:r>
      <w:r>
        <w:rPr>
          <w:rFonts w:ascii="宋体" w:hAnsi="宋体"/>
        </w:rPr>
        <w:t>B.3</w:t>
      </w:r>
    </w:p>
    <w:p>
      <w:pPr>
        <w:spacing w:line="360" w:lineRule="auto"/>
        <w:ind w:firstLine="420" w:firstLineChars="200"/>
        <w:rPr>
          <w:rFonts w:ascii="Times New Roman" w:hAnsi="Times New Roman"/>
        </w:rPr>
      </w:pPr>
      <w:r>
        <w:rPr>
          <w:rFonts w:ascii="Times New Roman" w:hAnsi="Times New Roman"/>
          <w:i/>
          <w:iCs/>
        </w:rPr>
        <w:t>y</w:t>
      </w:r>
      <w:r>
        <w:rPr>
          <w:rFonts w:ascii="Times New Roman" w:hAnsi="Times New Roman"/>
          <w:i/>
          <w:iCs/>
          <w:vertAlign w:val="subscript"/>
        </w:rPr>
        <w:t>i</w:t>
      </w:r>
      <w:r>
        <w:rPr>
          <w:rFonts w:ascii="Times New Roman" w:hAnsi="Times New Roman"/>
        </w:rPr>
        <w:t>——</w:t>
      </w:r>
      <w:r>
        <w:rPr>
          <w:rFonts w:hint="eastAsia" w:ascii="Times New Roman" w:hAnsi="Times New Roman"/>
        </w:rPr>
        <w:t>第i 个样本的某个组分的标准值</w:t>
      </w:r>
      <w:r>
        <w:rPr>
          <w:rFonts w:ascii="Times New Roman" w:hAnsi="Times New Roman"/>
        </w:rPr>
        <w:t>；</w:t>
      </w:r>
    </w:p>
    <w:p>
      <w:pPr>
        <w:spacing w:line="360" w:lineRule="auto"/>
        <w:ind w:firstLine="420" w:firstLineChars="200"/>
        <w:rPr>
          <w:rFonts w:ascii="Times New Roman" w:hAnsi="Times New Roman"/>
        </w:rPr>
      </w:pPr>
      <m:oMath>
        <m:acc>
          <m:accPr>
            <m:ctrlPr>
              <w:rPr>
                <w:rFonts w:ascii="Cambria Math" w:hAnsi="Cambria Math"/>
                <w:i/>
                <w:iCs/>
              </w:rPr>
            </m:ctrlPr>
          </m:accPr>
          <m:e>
            <m:sSub>
              <m:sSubPr>
                <m:ctrlPr>
                  <w:rPr>
                    <w:rFonts w:ascii="Cambria Math" w:hAnsi="Cambria Math"/>
                    <w:i/>
                    <w:iCs/>
                  </w:rPr>
                </m:ctrlPr>
              </m:sSubPr>
              <m:e>
                <m:r>
                  <m:rPr/>
                  <w:rPr>
                    <w:rFonts w:ascii="Cambria Math" w:hAnsi="Cambria Math"/>
                  </w:rPr>
                  <m:t>y</m:t>
                </m:r>
                <m:ctrlPr>
                  <w:rPr>
                    <w:rFonts w:ascii="Cambria Math" w:hAnsi="Cambria Math"/>
                    <w:i/>
                    <w:iCs/>
                  </w:rPr>
                </m:ctrlPr>
              </m:e>
              <m:sub>
                <m:r>
                  <m:rPr/>
                  <w:rPr>
                    <w:rFonts w:ascii="Cambria Math" w:hAnsi="Cambria Math"/>
                  </w:rPr>
                  <m:t>i</m:t>
                </m:r>
                <m:ctrlPr>
                  <w:rPr>
                    <w:rFonts w:ascii="Cambria Math" w:hAnsi="Cambria Math"/>
                    <w:i/>
                    <w:iCs/>
                  </w:rPr>
                </m:ctrlPr>
              </m:sub>
            </m:sSub>
            <m:ctrlPr>
              <w:rPr>
                <w:rFonts w:ascii="Cambria Math" w:hAnsi="Cambria Math"/>
                <w:i/>
                <w:iCs/>
              </w:rPr>
            </m:ctrlPr>
          </m:e>
        </m:acc>
      </m:oMath>
      <w:r>
        <w:rPr>
          <w:rFonts w:ascii="Times New Roman" w:hAnsi="Times New Roman"/>
        </w:rPr>
        <w:t>——</w:t>
      </w:r>
      <w:r>
        <w:rPr>
          <w:rFonts w:hint="eastAsia" w:ascii="Times New Roman" w:hAnsi="Times New Roman"/>
        </w:rPr>
        <w:t>第i 个样本的相应组分的预测值</w:t>
      </w:r>
      <w:r>
        <w:rPr>
          <w:rFonts w:ascii="Times New Roman" w:hAnsi="Times New Roman"/>
        </w:rPr>
        <w:t>；</w:t>
      </w:r>
    </w:p>
    <w:p>
      <w:pPr>
        <w:spacing w:line="360" w:lineRule="auto"/>
        <w:ind w:firstLine="420" w:firstLineChars="200"/>
        <w:rPr>
          <w:rFonts w:ascii="Times New Roman" w:hAnsi="Times New Roman"/>
        </w:rPr>
      </w:pPr>
      <m:oMath>
        <m:acc>
          <m:accPr>
            <m:chr m:val="̅"/>
            <m:ctrlPr>
              <w:rPr>
                <w:rFonts w:ascii="Cambria Math" w:hAnsi="Cambria Math"/>
                <w:i/>
              </w:rPr>
            </m:ctrlPr>
          </m:accPr>
          <m:e>
            <m:sSub>
              <m:sSubPr>
                <m:ctrlPr>
                  <w:rPr>
                    <w:rFonts w:ascii="Cambria Math" w:hAnsi="Cambria Math"/>
                    <w:i/>
                  </w:rPr>
                </m:ctrlPr>
              </m:sSubPr>
              <m:e>
                <m:r>
                  <m:rPr/>
                  <w:rPr>
                    <w:rFonts w:hint="eastAsia" w:ascii="Cambria Math" w:hAnsi="Cambria Math"/>
                  </w:rPr>
                  <m:t>y</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acc>
      </m:oMath>
      <w:r>
        <w:rPr>
          <w:rFonts w:ascii="Times New Roman" w:hAnsi="Times New Roman"/>
        </w:rPr>
        <w:t>——</w:t>
      </w:r>
      <w:r>
        <w:rPr>
          <w:rFonts w:hint="eastAsia" w:ascii="Times New Roman" w:hAnsi="Times New Roman"/>
        </w:rPr>
        <w:t>样品集相应组分的平均值。</w:t>
      </w:r>
    </w:p>
    <w:p>
      <w:pPr>
        <w:spacing w:line="360" w:lineRule="auto"/>
        <w:ind w:firstLine="420" w:firstLineChars="200"/>
        <w:rPr>
          <w:rFonts w:ascii="Times New Roman" w:hAnsi="Times New Roman"/>
        </w:rPr>
      </w:pPr>
      <w:r>
        <w:rPr>
          <w:rFonts w:hint="eastAsia" w:ascii="Times New Roman" w:hAnsi="Times New Roman"/>
        </w:rPr>
        <w:t>注：定标模型决定系数记为</w:t>
      </w:r>
      <w:r>
        <w:rPr>
          <w:rFonts w:ascii="Times New Roman" w:hAnsi="Times New Roman"/>
          <w:i/>
          <w:iCs/>
        </w:rPr>
        <w:t>R</w:t>
      </w:r>
      <w:r>
        <w:rPr>
          <w:rFonts w:ascii="Times New Roman" w:hAnsi="Times New Roman"/>
          <w:i/>
          <w:iCs/>
          <w:vertAlign w:val="superscript"/>
        </w:rPr>
        <w:t>2</w:t>
      </w:r>
      <w:r>
        <w:rPr>
          <w:rFonts w:hint="eastAsia" w:ascii="Times New Roman" w:hAnsi="Times New Roman"/>
          <w:i/>
          <w:iCs/>
        </w:rPr>
        <w:t>c</w:t>
      </w:r>
      <w:r>
        <w:rPr>
          <w:rFonts w:ascii="Times New Roman" w:hAnsi="Times New Roman"/>
        </w:rPr>
        <w:t>、</w:t>
      </w:r>
      <w:r>
        <w:rPr>
          <w:rFonts w:hint="eastAsia" w:ascii="Times New Roman" w:hAnsi="Times New Roman"/>
        </w:rPr>
        <w:t>内部</w:t>
      </w:r>
      <w:r>
        <w:rPr>
          <w:rFonts w:ascii="Times New Roman" w:hAnsi="Times New Roman"/>
        </w:rPr>
        <w:t>交叉验证</w:t>
      </w:r>
      <w:r>
        <w:rPr>
          <w:rFonts w:hint="eastAsia" w:ascii="Times New Roman" w:hAnsi="Times New Roman"/>
        </w:rPr>
        <w:t>决定系数记为</w:t>
      </w:r>
      <w:r>
        <w:rPr>
          <w:rFonts w:ascii="Times New Roman" w:hAnsi="Times New Roman"/>
          <w:i/>
          <w:iCs/>
        </w:rPr>
        <w:t>R</w:t>
      </w:r>
      <w:r>
        <w:rPr>
          <w:rFonts w:ascii="Times New Roman" w:hAnsi="Times New Roman"/>
          <w:i/>
          <w:iCs/>
          <w:vertAlign w:val="superscript"/>
        </w:rPr>
        <w:t>2</w:t>
      </w:r>
      <w:r>
        <w:rPr>
          <w:rFonts w:hint="eastAsia" w:ascii="Times New Roman" w:hAnsi="Times New Roman"/>
          <w:i/>
          <w:iCs/>
        </w:rPr>
        <w:t>c</w:t>
      </w:r>
      <w:r>
        <w:rPr>
          <w:rFonts w:ascii="Times New Roman" w:hAnsi="Times New Roman"/>
          <w:i/>
          <w:iCs/>
        </w:rPr>
        <w:t>v</w:t>
      </w:r>
      <w:r>
        <w:rPr>
          <w:rFonts w:hint="eastAsia" w:ascii="Times New Roman" w:hAnsi="Times New Roman"/>
        </w:rPr>
        <w:t>、外部验证决定系数记为</w:t>
      </w:r>
      <w:r>
        <w:rPr>
          <w:rFonts w:ascii="Times New Roman" w:hAnsi="Times New Roman"/>
          <w:i/>
          <w:iCs/>
        </w:rPr>
        <w:t>R</w:t>
      </w:r>
      <w:r>
        <w:rPr>
          <w:rFonts w:ascii="Times New Roman" w:hAnsi="Times New Roman"/>
          <w:i/>
          <w:iCs/>
          <w:vertAlign w:val="superscript"/>
        </w:rPr>
        <w:t>2</w:t>
      </w:r>
      <w:r>
        <w:rPr>
          <w:rFonts w:ascii="Times New Roman" w:hAnsi="Times New Roman"/>
          <w:i/>
          <w:iCs/>
        </w:rPr>
        <w:t>e</w:t>
      </w:r>
      <w:r>
        <w:rPr>
          <w:rFonts w:hint="eastAsia" w:ascii="Times New Roman" w:hAnsi="Times New Roman"/>
          <w:i/>
          <w:iCs/>
        </w:rPr>
        <w:t>v</w:t>
      </w:r>
      <w:r>
        <w:rPr>
          <w:rFonts w:hint="eastAsia" w:ascii="Times New Roman" w:hAnsi="Times New Roman"/>
        </w:rPr>
        <w:t>。</w:t>
      </w:r>
    </w:p>
    <w:p>
      <w:pPr>
        <w:adjustRightInd/>
        <w:spacing w:line="360" w:lineRule="auto"/>
        <w:rPr>
          <w:rFonts w:ascii="黑体" w:hAnsi="黑体" w:eastAsia="黑体"/>
          <w:b/>
        </w:rPr>
      </w:pPr>
    </w:p>
    <w:p>
      <w:pPr>
        <w:widowControl/>
        <w:adjustRightInd/>
        <w:spacing w:line="240" w:lineRule="auto"/>
        <w:jc w:val="left"/>
        <w:rPr>
          <w:rFonts w:ascii="黑体" w:hAnsi="黑体" w:eastAsia="黑体"/>
          <w:b/>
        </w:rPr>
      </w:pPr>
      <w:r>
        <w:rPr>
          <w:rFonts w:ascii="黑体" w:hAnsi="黑体" w:eastAsia="黑体"/>
          <w:b/>
        </w:rPr>
        <w:br w:type="page"/>
      </w:r>
    </w:p>
    <w:p>
      <w:pPr>
        <w:pStyle w:val="79"/>
        <w:spacing w:before="60" w:after="120"/>
        <w:rPr>
          <w:rFonts w:hAnsi="黑体"/>
          <w:bCs/>
        </w:rPr>
      </w:pPr>
      <w:r>
        <w:rPr>
          <w:bCs/>
        </w:rPr>
        <w:br w:type="textWrapping"/>
      </w:r>
      <w:r>
        <w:rPr>
          <w:rFonts w:hint="eastAsia" w:hAnsi="黑体"/>
          <w:bCs/>
        </w:rPr>
        <w:t>（规范性）</w:t>
      </w:r>
    </w:p>
    <w:p>
      <w:pPr>
        <w:pStyle w:val="201"/>
        <w:rPr>
          <w:vanish w:val="0"/>
        </w:rPr>
      </w:pPr>
    </w:p>
    <w:p>
      <w:pPr>
        <w:pStyle w:val="202"/>
        <w:rPr>
          <w:vanish w:val="0"/>
        </w:rPr>
      </w:pPr>
      <w:r>
        <w:br w:type="textWrapping"/>
      </w:r>
      <w:r>
        <w:rPr>
          <w:rFonts w:hint="eastAsia"/>
        </w:rPr>
        <w:t>（资料性）</w:t>
      </w:r>
    </w:p>
    <w:p>
      <w:pPr>
        <w:spacing w:line="360" w:lineRule="auto"/>
        <w:ind w:firstLine="420"/>
        <w:jc w:val="center"/>
        <w:rPr>
          <w:rFonts w:ascii="黑体" w:hAnsi="黑体" w:eastAsia="黑体"/>
        </w:rPr>
      </w:pPr>
      <w:r>
        <w:rPr>
          <w:rFonts w:hint="eastAsia" w:ascii="黑体" w:hAnsi="黑体" w:eastAsia="黑体"/>
        </w:rPr>
        <w:t>表</w:t>
      </w:r>
      <w:r>
        <w:rPr>
          <w:rFonts w:ascii="黑体" w:hAnsi="黑体" w:eastAsia="黑体"/>
        </w:rPr>
        <w:t>C.1</w:t>
      </w:r>
      <w:r>
        <w:rPr>
          <w:rFonts w:hint="eastAsia" w:ascii="黑体" w:hAnsi="黑体" w:eastAsia="黑体"/>
        </w:rPr>
        <w:t xml:space="preserve"> 定标模型外部验证评价指标</w:t>
      </w:r>
    </w:p>
    <w:tbl>
      <w:tblPr>
        <w:tblStyle w:val="28"/>
        <w:tblW w:w="8832" w:type="dxa"/>
        <w:jc w:val="center"/>
        <w:tblLayout w:type="fixed"/>
        <w:tblCellMar>
          <w:top w:w="0" w:type="dxa"/>
          <w:left w:w="108" w:type="dxa"/>
          <w:bottom w:w="0" w:type="dxa"/>
          <w:right w:w="108" w:type="dxa"/>
        </w:tblCellMar>
      </w:tblPr>
      <w:tblGrid>
        <w:gridCol w:w="1518"/>
        <w:gridCol w:w="1168"/>
        <w:gridCol w:w="2410"/>
        <w:gridCol w:w="1332"/>
        <w:gridCol w:w="1188"/>
        <w:gridCol w:w="1216"/>
      </w:tblGrid>
      <w:tr>
        <w:tblPrEx>
          <w:tblCellMar>
            <w:top w:w="0" w:type="dxa"/>
            <w:left w:w="108" w:type="dxa"/>
            <w:bottom w:w="0" w:type="dxa"/>
            <w:right w:w="108" w:type="dxa"/>
          </w:tblCellMar>
        </w:tblPrEx>
        <w:trPr>
          <w:trHeight w:val="385" w:hRule="atLeast"/>
          <w:jc w:val="center"/>
        </w:trPr>
        <w:tc>
          <w:tcPr>
            <w:tcW w:w="1518" w:type="dxa"/>
            <w:tcBorders>
              <w:top w:val="single" w:color="000000" w:sz="8" w:space="0"/>
              <w:left w:val="nil"/>
              <w:bottom w:val="single" w:color="000000" w:sz="8" w:space="0"/>
              <w:right w:val="nil"/>
            </w:tcBorders>
            <w:shd w:val="clear" w:color="auto" w:fill="auto"/>
            <w:vAlign w:val="center"/>
          </w:tcPr>
          <w:p>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参数指标</w:t>
            </w:r>
          </w:p>
        </w:tc>
        <w:tc>
          <w:tcPr>
            <w:tcW w:w="1168" w:type="dxa"/>
            <w:tcBorders>
              <w:top w:val="single" w:color="000000" w:sz="8" w:space="0"/>
              <w:left w:val="nil"/>
              <w:bottom w:val="single" w:color="000000" w:sz="8" w:space="0"/>
              <w:right w:val="nil"/>
            </w:tcBorders>
            <w:vAlign w:val="center"/>
          </w:tcPr>
          <w:p>
            <w:pPr>
              <w:widowControl/>
              <w:spacing w:line="240" w:lineRule="auto"/>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类型</w:t>
            </w:r>
          </w:p>
        </w:tc>
        <w:tc>
          <w:tcPr>
            <w:tcW w:w="2410" w:type="dxa"/>
            <w:tcBorders>
              <w:top w:val="single" w:color="000000" w:sz="8" w:space="0"/>
              <w:left w:val="nil"/>
              <w:bottom w:val="single" w:color="000000" w:sz="8" w:space="0"/>
              <w:right w:val="nil"/>
            </w:tcBorders>
            <w:shd w:val="clear" w:color="auto" w:fill="auto"/>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含量范围</w:t>
            </w:r>
            <w:r>
              <w:rPr>
                <w:rFonts w:ascii="宋体" w:hAnsi="宋体"/>
                <w:color w:val="000000"/>
                <w:kern w:val="0"/>
                <w:sz w:val="18"/>
                <w:szCs w:val="18"/>
                <w:lang w:bidi="ar"/>
              </w:rPr>
              <w:t>%</w:t>
            </w:r>
          </w:p>
        </w:tc>
        <w:tc>
          <w:tcPr>
            <w:tcW w:w="1332" w:type="dxa"/>
            <w:tcBorders>
              <w:top w:val="single" w:color="000000" w:sz="8" w:space="0"/>
              <w:left w:val="nil"/>
              <w:bottom w:val="single" w:color="000000" w:sz="8" w:space="0"/>
              <w:right w:val="nil"/>
            </w:tcBorders>
            <w:shd w:val="clear" w:color="auto" w:fill="auto"/>
            <w:vAlign w:val="center"/>
          </w:tcPr>
          <w:p>
            <w:pPr>
              <w:widowControl/>
              <w:spacing w:line="240" w:lineRule="auto"/>
              <w:jc w:val="center"/>
              <w:textAlignment w:val="center"/>
              <w:rPr>
                <w:rFonts w:ascii="Times New Roman" w:hAnsi="Times New Roman"/>
                <w:i/>
                <w:iCs/>
                <w:color w:val="000000"/>
                <w:sz w:val="18"/>
                <w:szCs w:val="18"/>
              </w:rPr>
            </w:pPr>
            <w:r>
              <w:rPr>
                <w:rFonts w:ascii="Times New Roman" w:hAnsi="Times New Roman"/>
                <w:i/>
                <w:iCs/>
                <w:color w:val="000000"/>
                <w:kern w:val="0"/>
                <w:sz w:val="18"/>
                <w:szCs w:val="18"/>
                <w:lang w:bidi="ar"/>
              </w:rPr>
              <w:t>RMSEP</w:t>
            </w:r>
          </w:p>
        </w:tc>
        <w:tc>
          <w:tcPr>
            <w:tcW w:w="1188" w:type="dxa"/>
            <w:tcBorders>
              <w:top w:val="single" w:color="000000" w:sz="8" w:space="0"/>
              <w:left w:val="nil"/>
              <w:bottom w:val="single" w:color="000000" w:sz="8" w:space="0"/>
              <w:right w:val="nil"/>
            </w:tcBorders>
            <w:shd w:val="clear" w:color="auto" w:fill="auto"/>
            <w:vAlign w:val="center"/>
          </w:tcPr>
          <w:p>
            <w:pPr>
              <w:widowControl/>
              <w:spacing w:line="240" w:lineRule="auto"/>
              <w:jc w:val="center"/>
              <w:textAlignment w:val="center"/>
              <w:rPr>
                <w:rFonts w:ascii="Times New Roman" w:hAnsi="Times New Roman"/>
                <w:i/>
                <w:iCs/>
                <w:color w:val="000000"/>
                <w:sz w:val="18"/>
                <w:szCs w:val="18"/>
              </w:rPr>
            </w:pPr>
            <w:r>
              <w:rPr>
                <w:rFonts w:ascii="Times New Roman" w:hAnsi="Times New Roman"/>
                <w:i/>
                <w:iCs/>
                <w:color w:val="000000"/>
                <w:kern w:val="0"/>
                <w:sz w:val="18"/>
                <w:szCs w:val="18"/>
                <w:lang w:bidi="ar"/>
              </w:rPr>
              <w:t>R</w:t>
            </w:r>
            <w:r>
              <w:rPr>
                <w:rFonts w:ascii="Times New Roman" w:hAnsi="Times New Roman"/>
                <w:i/>
                <w:iCs/>
                <w:color w:val="000000"/>
                <w:kern w:val="0"/>
                <w:sz w:val="18"/>
                <w:szCs w:val="18"/>
                <w:vertAlign w:val="superscript"/>
                <w:lang w:bidi="ar"/>
              </w:rPr>
              <w:t>2</w:t>
            </w:r>
            <w:r>
              <w:rPr>
                <w:rFonts w:ascii="Times New Roman" w:hAnsi="Times New Roman"/>
                <w:i/>
                <w:iCs/>
                <w:color w:val="000000"/>
                <w:kern w:val="0"/>
                <w:sz w:val="18"/>
                <w:szCs w:val="18"/>
                <w:lang w:bidi="ar"/>
              </w:rPr>
              <w:t>ev</w:t>
            </w:r>
          </w:p>
        </w:tc>
        <w:tc>
          <w:tcPr>
            <w:tcW w:w="1216" w:type="dxa"/>
            <w:tcBorders>
              <w:top w:val="single" w:color="000000" w:sz="8" w:space="0"/>
              <w:left w:val="nil"/>
              <w:bottom w:val="single" w:color="000000" w:sz="8" w:space="0"/>
              <w:right w:val="nil"/>
            </w:tcBorders>
            <w:shd w:val="clear" w:color="auto" w:fill="auto"/>
            <w:vAlign w:val="center"/>
          </w:tcPr>
          <w:p>
            <w:pPr>
              <w:widowControl/>
              <w:spacing w:line="240" w:lineRule="auto"/>
              <w:jc w:val="center"/>
              <w:textAlignment w:val="center"/>
              <w:rPr>
                <w:rFonts w:ascii="Times New Roman" w:hAnsi="Times New Roman"/>
                <w:i/>
                <w:iCs/>
                <w:color w:val="000000"/>
                <w:sz w:val="18"/>
                <w:szCs w:val="18"/>
              </w:rPr>
            </w:pPr>
            <w:r>
              <w:rPr>
                <w:rFonts w:ascii="Times New Roman" w:hAnsi="Times New Roman"/>
                <w:i/>
                <w:iCs/>
                <w:color w:val="000000"/>
                <w:kern w:val="0"/>
                <w:sz w:val="18"/>
                <w:szCs w:val="18"/>
                <w:lang w:bidi="ar"/>
              </w:rPr>
              <w:t>RPD</w:t>
            </w:r>
          </w:p>
        </w:tc>
      </w:tr>
      <w:tr>
        <w:tblPrEx>
          <w:tblCellMar>
            <w:top w:w="0" w:type="dxa"/>
            <w:left w:w="108" w:type="dxa"/>
            <w:bottom w:w="0" w:type="dxa"/>
            <w:right w:w="108" w:type="dxa"/>
          </w:tblCellMar>
        </w:tblPrEx>
        <w:trPr>
          <w:trHeight w:val="385" w:hRule="atLeast"/>
          <w:jc w:val="center"/>
        </w:trPr>
        <w:tc>
          <w:tcPr>
            <w:tcW w:w="1518" w:type="dxa"/>
            <w:tcBorders>
              <w:top w:val="nil"/>
              <w:left w:val="nil"/>
              <w:bottom w:val="nil"/>
              <w:right w:val="nil"/>
            </w:tcBorders>
            <w:shd w:val="clear" w:color="auto" w:fill="auto"/>
            <w:vAlign w:val="center"/>
          </w:tcPr>
          <w:p>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水分</w:t>
            </w:r>
          </w:p>
        </w:tc>
        <w:tc>
          <w:tcPr>
            <w:tcW w:w="1168" w:type="dxa"/>
            <w:tcBorders>
              <w:top w:val="nil"/>
              <w:left w:val="nil"/>
              <w:bottom w:val="nil"/>
              <w:right w:val="nil"/>
            </w:tcBorders>
            <w:vAlign w:val="center"/>
          </w:tcPr>
          <w:p>
            <w:pPr>
              <w:widowControl/>
              <w:spacing w:line="240" w:lineRule="auto"/>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鲜重</w:t>
            </w:r>
          </w:p>
        </w:tc>
        <w:tc>
          <w:tcPr>
            <w:tcW w:w="2410"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65.4~82.68</w:t>
            </w:r>
          </w:p>
        </w:tc>
        <w:tc>
          <w:tcPr>
            <w:tcW w:w="1332"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0.63</w:t>
            </w:r>
          </w:p>
        </w:tc>
        <w:tc>
          <w:tcPr>
            <w:tcW w:w="1188"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0.96</w:t>
            </w:r>
          </w:p>
        </w:tc>
        <w:tc>
          <w:tcPr>
            <w:tcW w:w="1216" w:type="dxa"/>
            <w:tcBorders>
              <w:top w:val="nil"/>
              <w:left w:val="nil"/>
              <w:bottom w:val="nil"/>
              <w:right w:val="nil"/>
            </w:tcBorders>
            <w:shd w:val="clear" w:color="auto" w:fill="auto"/>
            <w:noWrap/>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4.87</w:t>
            </w:r>
          </w:p>
        </w:tc>
      </w:tr>
      <w:tr>
        <w:tblPrEx>
          <w:tblCellMar>
            <w:top w:w="0" w:type="dxa"/>
            <w:left w:w="108" w:type="dxa"/>
            <w:bottom w:w="0" w:type="dxa"/>
            <w:right w:w="108" w:type="dxa"/>
          </w:tblCellMar>
        </w:tblPrEx>
        <w:trPr>
          <w:trHeight w:val="385" w:hRule="atLeast"/>
          <w:jc w:val="center"/>
        </w:trPr>
        <w:tc>
          <w:tcPr>
            <w:tcW w:w="1518" w:type="dxa"/>
            <w:tcBorders>
              <w:top w:val="nil"/>
              <w:left w:val="nil"/>
              <w:bottom w:val="nil"/>
              <w:right w:val="nil"/>
            </w:tcBorders>
            <w:shd w:val="clear" w:color="auto" w:fill="auto"/>
            <w:vAlign w:val="center"/>
          </w:tcPr>
          <w:p>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葡萄糖</w:t>
            </w:r>
          </w:p>
        </w:tc>
        <w:tc>
          <w:tcPr>
            <w:tcW w:w="1168" w:type="dxa"/>
            <w:tcBorders>
              <w:top w:val="nil"/>
              <w:left w:val="nil"/>
              <w:bottom w:val="nil"/>
              <w:right w:val="nil"/>
            </w:tcBorders>
            <w:vAlign w:val="center"/>
          </w:tcPr>
          <w:p>
            <w:pPr>
              <w:widowControl/>
              <w:spacing w:line="240" w:lineRule="auto"/>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鲜重</w:t>
            </w:r>
          </w:p>
        </w:tc>
        <w:tc>
          <w:tcPr>
            <w:tcW w:w="2410"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0.06~1.38</w:t>
            </w:r>
          </w:p>
        </w:tc>
        <w:tc>
          <w:tcPr>
            <w:tcW w:w="1332"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0.05</w:t>
            </w:r>
          </w:p>
        </w:tc>
        <w:tc>
          <w:tcPr>
            <w:tcW w:w="1188"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0.87</w:t>
            </w:r>
          </w:p>
        </w:tc>
        <w:tc>
          <w:tcPr>
            <w:tcW w:w="1216" w:type="dxa"/>
            <w:tcBorders>
              <w:top w:val="nil"/>
              <w:left w:val="nil"/>
              <w:bottom w:val="nil"/>
              <w:right w:val="nil"/>
            </w:tcBorders>
            <w:shd w:val="clear" w:color="auto" w:fill="auto"/>
            <w:noWrap/>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2.77</w:t>
            </w:r>
          </w:p>
        </w:tc>
      </w:tr>
      <w:tr>
        <w:tblPrEx>
          <w:tblCellMar>
            <w:top w:w="0" w:type="dxa"/>
            <w:left w:w="108" w:type="dxa"/>
            <w:bottom w:w="0" w:type="dxa"/>
            <w:right w:w="108" w:type="dxa"/>
          </w:tblCellMar>
        </w:tblPrEx>
        <w:trPr>
          <w:trHeight w:val="385" w:hRule="atLeast"/>
          <w:jc w:val="center"/>
        </w:trPr>
        <w:tc>
          <w:tcPr>
            <w:tcW w:w="1518" w:type="dxa"/>
            <w:tcBorders>
              <w:top w:val="nil"/>
              <w:left w:val="nil"/>
              <w:bottom w:val="nil"/>
              <w:right w:val="nil"/>
            </w:tcBorders>
            <w:shd w:val="clear" w:color="auto" w:fill="auto"/>
            <w:vAlign w:val="center"/>
          </w:tcPr>
          <w:p>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果糖</w:t>
            </w:r>
          </w:p>
        </w:tc>
        <w:tc>
          <w:tcPr>
            <w:tcW w:w="1168" w:type="dxa"/>
            <w:tcBorders>
              <w:top w:val="nil"/>
              <w:left w:val="nil"/>
              <w:bottom w:val="nil"/>
              <w:right w:val="nil"/>
            </w:tcBorders>
            <w:vAlign w:val="center"/>
          </w:tcPr>
          <w:p>
            <w:pPr>
              <w:widowControl/>
              <w:spacing w:line="240" w:lineRule="auto"/>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鲜重</w:t>
            </w:r>
          </w:p>
        </w:tc>
        <w:tc>
          <w:tcPr>
            <w:tcW w:w="2410"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0.19~1.26</w:t>
            </w:r>
          </w:p>
        </w:tc>
        <w:tc>
          <w:tcPr>
            <w:tcW w:w="1332"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0.08</w:t>
            </w:r>
          </w:p>
        </w:tc>
        <w:tc>
          <w:tcPr>
            <w:tcW w:w="1188"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0.82</w:t>
            </w:r>
          </w:p>
        </w:tc>
        <w:tc>
          <w:tcPr>
            <w:tcW w:w="1216" w:type="dxa"/>
            <w:tcBorders>
              <w:top w:val="nil"/>
              <w:left w:val="nil"/>
              <w:bottom w:val="nil"/>
              <w:right w:val="nil"/>
            </w:tcBorders>
            <w:shd w:val="clear" w:color="auto" w:fill="auto"/>
            <w:noWrap/>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2.36</w:t>
            </w:r>
          </w:p>
        </w:tc>
      </w:tr>
      <w:tr>
        <w:tblPrEx>
          <w:tblCellMar>
            <w:top w:w="0" w:type="dxa"/>
            <w:left w:w="108" w:type="dxa"/>
            <w:bottom w:w="0" w:type="dxa"/>
            <w:right w:w="108" w:type="dxa"/>
          </w:tblCellMar>
        </w:tblPrEx>
        <w:trPr>
          <w:trHeight w:val="385" w:hRule="atLeast"/>
          <w:jc w:val="center"/>
        </w:trPr>
        <w:tc>
          <w:tcPr>
            <w:tcW w:w="1518" w:type="dxa"/>
            <w:tcBorders>
              <w:top w:val="nil"/>
              <w:left w:val="nil"/>
              <w:bottom w:val="nil"/>
              <w:right w:val="nil"/>
            </w:tcBorders>
            <w:shd w:val="clear" w:color="auto" w:fill="auto"/>
            <w:vAlign w:val="center"/>
          </w:tcPr>
          <w:p>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蔗糖</w:t>
            </w:r>
          </w:p>
        </w:tc>
        <w:tc>
          <w:tcPr>
            <w:tcW w:w="1168" w:type="dxa"/>
            <w:tcBorders>
              <w:top w:val="nil"/>
              <w:left w:val="nil"/>
              <w:bottom w:val="nil"/>
              <w:right w:val="nil"/>
            </w:tcBorders>
            <w:vAlign w:val="center"/>
          </w:tcPr>
          <w:p>
            <w:pPr>
              <w:widowControl/>
              <w:spacing w:line="240" w:lineRule="auto"/>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鲜重</w:t>
            </w:r>
          </w:p>
        </w:tc>
        <w:tc>
          <w:tcPr>
            <w:tcW w:w="2410"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5.14~17.67</w:t>
            </w:r>
          </w:p>
        </w:tc>
        <w:tc>
          <w:tcPr>
            <w:tcW w:w="1332"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0.63</w:t>
            </w:r>
          </w:p>
        </w:tc>
        <w:tc>
          <w:tcPr>
            <w:tcW w:w="1188"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0.92</w:t>
            </w:r>
          </w:p>
        </w:tc>
        <w:tc>
          <w:tcPr>
            <w:tcW w:w="1216" w:type="dxa"/>
            <w:tcBorders>
              <w:top w:val="nil"/>
              <w:left w:val="nil"/>
              <w:bottom w:val="nil"/>
              <w:right w:val="nil"/>
            </w:tcBorders>
            <w:shd w:val="clear" w:color="auto" w:fill="auto"/>
            <w:noWrap/>
            <w:vAlign w:val="center"/>
          </w:tcPr>
          <w:p>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3.65</w:t>
            </w:r>
          </w:p>
        </w:tc>
      </w:tr>
      <w:tr>
        <w:tblPrEx>
          <w:tblCellMar>
            <w:top w:w="0" w:type="dxa"/>
            <w:left w:w="108" w:type="dxa"/>
            <w:bottom w:w="0" w:type="dxa"/>
            <w:right w:w="108" w:type="dxa"/>
          </w:tblCellMar>
        </w:tblPrEx>
        <w:trPr>
          <w:trHeight w:val="385" w:hRule="atLeast"/>
          <w:jc w:val="center"/>
        </w:trPr>
        <w:tc>
          <w:tcPr>
            <w:tcW w:w="1518" w:type="dxa"/>
            <w:tcBorders>
              <w:top w:val="nil"/>
              <w:left w:val="nil"/>
              <w:bottom w:val="nil"/>
              <w:right w:val="nil"/>
            </w:tcBorders>
            <w:shd w:val="clear" w:color="auto" w:fill="auto"/>
            <w:vAlign w:val="center"/>
          </w:tcPr>
          <w:p>
            <w:pPr>
              <w:widowControl/>
              <w:spacing w:line="240" w:lineRule="auto"/>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纤维分</w:t>
            </w:r>
          </w:p>
        </w:tc>
        <w:tc>
          <w:tcPr>
            <w:tcW w:w="1168" w:type="dxa"/>
            <w:tcBorders>
              <w:top w:val="nil"/>
              <w:left w:val="nil"/>
              <w:bottom w:val="nil"/>
              <w:right w:val="nil"/>
            </w:tcBorders>
            <w:vAlign w:val="center"/>
          </w:tcPr>
          <w:p>
            <w:pPr>
              <w:widowControl/>
              <w:spacing w:line="240" w:lineRule="auto"/>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鲜重</w:t>
            </w:r>
          </w:p>
        </w:tc>
        <w:tc>
          <w:tcPr>
            <w:tcW w:w="2410"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9.50~18.07</w:t>
            </w:r>
          </w:p>
        </w:tc>
        <w:tc>
          <w:tcPr>
            <w:tcW w:w="1332"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0.63</w:t>
            </w:r>
          </w:p>
        </w:tc>
        <w:tc>
          <w:tcPr>
            <w:tcW w:w="1188"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0.88</w:t>
            </w:r>
          </w:p>
        </w:tc>
        <w:tc>
          <w:tcPr>
            <w:tcW w:w="1216" w:type="dxa"/>
            <w:tcBorders>
              <w:top w:val="nil"/>
              <w:left w:val="nil"/>
              <w:bottom w:val="nil"/>
              <w:right w:val="nil"/>
            </w:tcBorders>
            <w:shd w:val="clear" w:color="auto" w:fill="auto"/>
            <w:noWrap/>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2.33</w:t>
            </w:r>
          </w:p>
        </w:tc>
      </w:tr>
      <w:tr>
        <w:tblPrEx>
          <w:tblCellMar>
            <w:top w:w="0" w:type="dxa"/>
            <w:left w:w="108" w:type="dxa"/>
            <w:bottom w:w="0" w:type="dxa"/>
            <w:right w:w="108" w:type="dxa"/>
          </w:tblCellMar>
        </w:tblPrEx>
        <w:trPr>
          <w:trHeight w:val="385" w:hRule="atLeast"/>
          <w:jc w:val="center"/>
        </w:trPr>
        <w:tc>
          <w:tcPr>
            <w:tcW w:w="1518" w:type="dxa"/>
            <w:tcBorders>
              <w:top w:val="nil"/>
              <w:left w:val="nil"/>
              <w:bottom w:val="nil"/>
              <w:right w:val="nil"/>
            </w:tcBorders>
            <w:shd w:val="clear" w:color="auto" w:fill="auto"/>
            <w:vAlign w:val="center"/>
          </w:tcPr>
          <w:p>
            <w:pPr>
              <w:widowControl/>
              <w:spacing w:line="240" w:lineRule="auto"/>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葡萄糖</w:t>
            </w:r>
          </w:p>
        </w:tc>
        <w:tc>
          <w:tcPr>
            <w:tcW w:w="1168" w:type="dxa"/>
            <w:tcBorders>
              <w:top w:val="nil"/>
              <w:left w:val="nil"/>
              <w:bottom w:val="nil"/>
              <w:right w:val="nil"/>
            </w:tcBorders>
            <w:vAlign w:val="center"/>
          </w:tcPr>
          <w:p>
            <w:pPr>
              <w:widowControl/>
              <w:spacing w:line="240" w:lineRule="auto"/>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干重</w:t>
            </w:r>
          </w:p>
        </w:tc>
        <w:tc>
          <w:tcPr>
            <w:tcW w:w="2410"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0.23~5.55</w:t>
            </w:r>
          </w:p>
        </w:tc>
        <w:tc>
          <w:tcPr>
            <w:tcW w:w="1332"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0.21</w:t>
            </w:r>
          </w:p>
        </w:tc>
        <w:tc>
          <w:tcPr>
            <w:tcW w:w="1188"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0.81</w:t>
            </w:r>
          </w:p>
        </w:tc>
        <w:tc>
          <w:tcPr>
            <w:tcW w:w="1216" w:type="dxa"/>
            <w:tcBorders>
              <w:top w:val="nil"/>
              <w:left w:val="nil"/>
              <w:bottom w:val="nil"/>
              <w:right w:val="nil"/>
            </w:tcBorders>
            <w:shd w:val="clear" w:color="auto" w:fill="auto"/>
            <w:noWrap/>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2.3</w:t>
            </w:r>
          </w:p>
        </w:tc>
      </w:tr>
      <w:tr>
        <w:tblPrEx>
          <w:tblCellMar>
            <w:top w:w="0" w:type="dxa"/>
            <w:left w:w="108" w:type="dxa"/>
            <w:bottom w:w="0" w:type="dxa"/>
            <w:right w:w="108" w:type="dxa"/>
          </w:tblCellMar>
        </w:tblPrEx>
        <w:trPr>
          <w:trHeight w:val="385" w:hRule="atLeast"/>
          <w:jc w:val="center"/>
        </w:trPr>
        <w:tc>
          <w:tcPr>
            <w:tcW w:w="1518" w:type="dxa"/>
            <w:tcBorders>
              <w:top w:val="nil"/>
              <w:left w:val="nil"/>
              <w:bottom w:val="nil"/>
              <w:right w:val="nil"/>
            </w:tcBorders>
            <w:shd w:val="clear" w:color="auto" w:fill="auto"/>
            <w:vAlign w:val="center"/>
          </w:tcPr>
          <w:p>
            <w:pPr>
              <w:widowControl/>
              <w:spacing w:line="240" w:lineRule="auto"/>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果糖</w:t>
            </w:r>
          </w:p>
        </w:tc>
        <w:tc>
          <w:tcPr>
            <w:tcW w:w="1168" w:type="dxa"/>
            <w:tcBorders>
              <w:top w:val="nil"/>
              <w:left w:val="nil"/>
              <w:bottom w:val="nil"/>
              <w:right w:val="nil"/>
            </w:tcBorders>
            <w:vAlign w:val="center"/>
          </w:tcPr>
          <w:p>
            <w:pPr>
              <w:widowControl/>
              <w:spacing w:line="240" w:lineRule="auto"/>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干重</w:t>
            </w:r>
          </w:p>
        </w:tc>
        <w:tc>
          <w:tcPr>
            <w:tcW w:w="2410"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0.74~6.38</w:t>
            </w:r>
          </w:p>
        </w:tc>
        <w:tc>
          <w:tcPr>
            <w:tcW w:w="1332"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0.27</w:t>
            </w:r>
          </w:p>
        </w:tc>
        <w:tc>
          <w:tcPr>
            <w:tcW w:w="1188"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0.79</w:t>
            </w:r>
          </w:p>
        </w:tc>
        <w:tc>
          <w:tcPr>
            <w:tcW w:w="1216" w:type="dxa"/>
            <w:tcBorders>
              <w:top w:val="nil"/>
              <w:left w:val="nil"/>
              <w:bottom w:val="nil"/>
              <w:right w:val="nil"/>
            </w:tcBorders>
            <w:shd w:val="clear" w:color="auto" w:fill="auto"/>
            <w:noWrap/>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2.18</w:t>
            </w:r>
          </w:p>
        </w:tc>
      </w:tr>
      <w:tr>
        <w:tblPrEx>
          <w:tblCellMar>
            <w:top w:w="0" w:type="dxa"/>
            <w:left w:w="108" w:type="dxa"/>
            <w:bottom w:w="0" w:type="dxa"/>
            <w:right w:w="108" w:type="dxa"/>
          </w:tblCellMar>
        </w:tblPrEx>
        <w:trPr>
          <w:trHeight w:val="385" w:hRule="atLeast"/>
          <w:jc w:val="center"/>
        </w:trPr>
        <w:tc>
          <w:tcPr>
            <w:tcW w:w="1518" w:type="dxa"/>
            <w:tcBorders>
              <w:top w:val="nil"/>
              <w:left w:val="nil"/>
              <w:bottom w:val="nil"/>
              <w:right w:val="nil"/>
            </w:tcBorders>
            <w:shd w:val="clear" w:color="auto" w:fill="auto"/>
            <w:vAlign w:val="center"/>
          </w:tcPr>
          <w:p>
            <w:pPr>
              <w:widowControl/>
              <w:spacing w:line="240" w:lineRule="auto"/>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蔗糖</w:t>
            </w:r>
          </w:p>
        </w:tc>
        <w:tc>
          <w:tcPr>
            <w:tcW w:w="1168" w:type="dxa"/>
            <w:tcBorders>
              <w:top w:val="nil"/>
              <w:left w:val="nil"/>
              <w:bottom w:val="nil"/>
              <w:right w:val="nil"/>
            </w:tcBorders>
            <w:vAlign w:val="center"/>
          </w:tcPr>
          <w:p>
            <w:pPr>
              <w:widowControl/>
              <w:spacing w:line="240" w:lineRule="auto"/>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干重</w:t>
            </w:r>
          </w:p>
        </w:tc>
        <w:tc>
          <w:tcPr>
            <w:tcW w:w="2410"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25.61~60.26</w:t>
            </w:r>
          </w:p>
        </w:tc>
        <w:tc>
          <w:tcPr>
            <w:tcW w:w="1332"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2.35</w:t>
            </w:r>
          </w:p>
        </w:tc>
        <w:tc>
          <w:tcPr>
            <w:tcW w:w="1188"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0.82</w:t>
            </w:r>
          </w:p>
        </w:tc>
        <w:tc>
          <w:tcPr>
            <w:tcW w:w="1216" w:type="dxa"/>
            <w:tcBorders>
              <w:top w:val="nil"/>
              <w:left w:val="nil"/>
              <w:bottom w:val="nil"/>
              <w:right w:val="nil"/>
            </w:tcBorders>
            <w:shd w:val="clear" w:color="auto" w:fill="auto"/>
            <w:noWrap/>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2.39</w:t>
            </w:r>
          </w:p>
        </w:tc>
      </w:tr>
      <w:tr>
        <w:tblPrEx>
          <w:tblCellMar>
            <w:top w:w="0" w:type="dxa"/>
            <w:left w:w="108" w:type="dxa"/>
            <w:bottom w:w="0" w:type="dxa"/>
            <w:right w:w="108" w:type="dxa"/>
          </w:tblCellMar>
        </w:tblPrEx>
        <w:trPr>
          <w:trHeight w:val="357" w:hRule="atLeast"/>
          <w:jc w:val="center"/>
        </w:trPr>
        <w:tc>
          <w:tcPr>
            <w:tcW w:w="1518" w:type="dxa"/>
            <w:tcBorders>
              <w:top w:val="nil"/>
              <w:left w:val="nil"/>
              <w:bottom w:val="nil"/>
              <w:right w:val="nil"/>
            </w:tcBorders>
            <w:shd w:val="clear" w:color="auto" w:fill="auto"/>
            <w:vAlign w:val="center"/>
          </w:tcPr>
          <w:p>
            <w:pPr>
              <w:widowControl/>
              <w:spacing w:line="240" w:lineRule="auto"/>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纤维分</w:t>
            </w:r>
          </w:p>
        </w:tc>
        <w:tc>
          <w:tcPr>
            <w:tcW w:w="1168" w:type="dxa"/>
            <w:tcBorders>
              <w:top w:val="nil"/>
              <w:left w:val="nil"/>
              <w:bottom w:val="nil"/>
              <w:right w:val="nil"/>
            </w:tcBorders>
            <w:vAlign w:val="center"/>
          </w:tcPr>
          <w:p>
            <w:pPr>
              <w:widowControl/>
              <w:spacing w:line="240" w:lineRule="auto"/>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干重</w:t>
            </w:r>
          </w:p>
        </w:tc>
        <w:tc>
          <w:tcPr>
            <w:tcW w:w="2410"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36.57~72.98</w:t>
            </w:r>
          </w:p>
        </w:tc>
        <w:tc>
          <w:tcPr>
            <w:tcW w:w="1332"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1.99</w:t>
            </w:r>
          </w:p>
        </w:tc>
        <w:tc>
          <w:tcPr>
            <w:tcW w:w="1188" w:type="dxa"/>
            <w:tcBorders>
              <w:top w:val="nil"/>
              <w:left w:val="nil"/>
              <w:bottom w:val="nil"/>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0.86</w:t>
            </w:r>
          </w:p>
        </w:tc>
        <w:tc>
          <w:tcPr>
            <w:tcW w:w="1216" w:type="dxa"/>
            <w:tcBorders>
              <w:top w:val="nil"/>
              <w:left w:val="nil"/>
              <w:bottom w:val="nil"/>
              <w:right w:val="nil"/>
            </w:tcBorders>
            <w:shd w:val="clear" w:color="auto" w:fill="auto"/>
            <w:noWrap/>
            <w:vAlign w:val="center"/>
          </w:tcPr>
          <w:p>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2.45</w:t>
            </w:r>
          </w:p>
        </w:tc>
      </w:tr>
      <w:tr>
        <w:tblPrEx>
          <w:tblCellMar>
            <w:top w:w="0" w:type="dxa"/>
            <w:left w:w="108" w:type="dxa"/>
            <w:bottom w:w="0" w:type="dxa"/>
            <w:right w:w="108" w:type="dxa"/>
          </w:tblCellMar>
        </w:tblPrEx>
        <w:trPr>
          <w:trHeight w:val="403" w:hRule="atLeast"/>
          <w:jc w:val="center"/>
        </w:trPr>
        <w:tc>
          <w:tcPr>
            <w:tcW w:w="1518" w:type="dxa"/>
            <w:tcBorders>
              <w:top w:val="nil"/>
              <w:left w:val="nil"/>
              <w:bottom w:val="single" w:color="000000" w:sz="8" w:space="0"/>
              <w:right w:val="nil"/>
            </w:tcBorders>
            <w:shd w:val="clear" w:color="auto" w:fill="auto"/>
            <w:vAlign w:val="center"/>
          </w:tcPr>
          <w:p>
            <w:pPr>
              <w:widowControl/>
              <w:spacing w:line="240" w:lineRule="auto"/>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重力纯度</w:t>
            </w:r>
          </w:p>
        </w:tc>
        <w:tc>
          <w:tcPr>
            <w:tcW w:w="1168" w:type="dxa"/>
            <w:tcBorders>
              <w:top w:val="nil"/>
              <w:left w:val="nil"/>
              <w:bottom w:val="single" w:color="000000" w:sz="8" w:space="0"/>
              <w:right w:val="nil"/>
            </w:tcBorders>
            <w:vAlign w:val="center"/>
          </w:tcPr>
          <w:p>
            <w:pPr>
              <w:widowControl/>
              <w:spacing w:line="240" w:lineRule="auto"/>
              <w:jc w:val="center"/>
              <w:textAlignment w:val="center"/>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2410" w:type="dxa"/>
            <w:tcBorders>
              <w:top w:val="nil"/>
              <w:left w:val="nil"/>
              <w:bottom w:val="single" w:color="000000" w:sz="8" w:space="0"/>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r>
              <w:rPr>
                <w:rFonts w:ascii="Times New Roman" w:hAnsi="Times New Roman"/>
                <w:color w:val="000000"/>
                <w:kern w:val="0"/>
                <w:sz w:val="18"/>
                <w:szCs w:val="18"/>
                <w:lang w:bidi="ar"/>
              </w:rPr>
              <w:t>.70~0.98</w:t>
            </w:r>
          </w:p>
        </w:tc>
        <w:tc>
          <w:tcPr>
            <w:tcW w:w="1332" w:type="dxa"/>
            <w:tcBorders>
              <w:top w:val="nil"/>
              <w:left w:val="nil"/>
              <w:bottom w:val="single" w:color="000000" w:sz="8" w:space="0"/>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r>
              <w:rPr>
                <w:rFonts w:ascii="Times New Roman" w:hAnsi="Times New Roman"/>
                <w:color w:val="000000"/>
                <w:kern w:val="0"/>
                <w:sz w:val="18"/>
                <w:szCs w:val="18"/>
                <w:lang w:bidi="ar"/>
              </w:rPr>
              <w:t>.01</w:t>
            </w:r>
          </w:p>
        </w:tc>
        <w:tc>
          <w:tcPr>
            <w:tcW w:w="1188" w:type="dxa"/>
            <w:tcBorders>
              <w:top w:val="nil"/>
              <w:left w:val="nil"/>
              <w:bottom w:val="single" w:color="000000" w:sz="8" w:space="0"/>
              <w:right w:val="nil"/>
            </w:tcBorders>
            <w:shd w:val="clear" w:color="auto" w:fill="auto"/>
            <w:vAlign w:val="center"/>
          </w:tcPr>
          <w:p>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r>
              <w:rPr>
                <w:rFonts w:ascii="Times New Roman" w:hAnsi="Times New Roman"/>
                <w:color w:val="000000"/>
                <w:kern w:val="0"/>
                <w:sz w:val="18"/>
                <w:szCs w:val="18"/>
                <w:lang w:bidi="ar"/>
              </w:rPr>
              <w:t>.89</w:t>
            </w:r>
          </w:p>
        </w:tc>
        <w:tc>
          <w:tcPr>
            <w:tcW w:w="1216" w:type="dxa"/>
            <w:tcBorders>
              <w:top w:val="nil"/>
              <w:left w:val="nil"/>
              <w:bottom w:val="single" w:color="000000" w:sz="8" w:space="0"/>
              <w:right w:val="nil"/>
            </w:tcBorders>
            <w:shd w:val="clear" w:color="auto" w:fill="auto"/>
            <w:noWrap/>
            <w:vAlign w:val="center"/>
          </w:tcPr>
          <w:p>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3</w:t>
            </w:r>
            <w:r>
              <w:rPr>
                <w:rFonts w:ascii="Times New Roman" w:hAnsi="Times New Roman"/>
                <w:color w:val="000000"/>
                <w:kern w:val="0"/>
                <w:sz w:val="18"/>
                <w:szCs w:val="18"/>
                <w:lang w:bidi="ar"/>
              </w:rPr>
              <w:t>.05</w:t>
            </w:r>
          </w:p>
        </w:tc>
      </w:tr>
    </w:tbl>
    <w:p>
      <w:pPr>
        <w:adjustRightInd/>
        <w:spacing w:line="360" w:lineRule="auto"/>
        <w:rPr>
          <w:rFonts w:ascii="Times New Roman" w:hAnsi="Times New Roman"/>
        </w:rPr>
      </w:pPr>
    </w:p>
    <w:p>
      <w:pPr>
        <w:adjustRightInd/>
        <w:spacing w:line="360" w:lineRule="auto"/>
        <w:rPr>
          <w:rFonts w:ascii="Times New Roman" w:hAnsi="Times New Roman"/>
        </w:rPr>
      </w:pPr>
    </w:p>
    <w:p>
      <w:pPr>
        <w:spacing w:line="360" w:lineRule="auto"/>
        <w:ind w:firstLine="420"/>
        <w:jc w:val="center"/>
        <w:rPr>
          <w:rFonts w:ascii="黑体" w:hAnsi="黑体" w:eastAsia="黑体"/>
        </w:rPr>
      </w:pPr>
      <w:r>
        <w:rPr>
          <w:rFonts w:hint="eastAsia" w:ascii="黑体" w:hAnsi="黑体" w:eastAsia="黑体"/>
        </w:rPr>
        <w:t>表</w:t>
      </w:r>
      <w:r>
        <w:rPr>
          <w:rFonts w:ascii="黑体" w:hAnsi="黑体" w:eastAsia="黑体"/>
        </w:rPr>
        <w:t>C.2</w:t>
      </w:r>
      <w:r>
        <w:rPr>
          <w:rFonts w:hint="eastAsia" w:ascii="黑体" w:hAnsi="黑体" w:eastAsia="黑体"/>
        </w:rPr>
        <w:t xml:space="preserve"> 定标模型评价指标</w:t>
      </w:r>
    </w:p>
    <w:tbl>
      <w:tblPr>
        <w:tblStyle w:val="28"/>
        <w:tblW w:w="8898" w:type="dxa"/>
        <w:jc w:val="center"/>
        <w:tblLayout w:type="autofit"/>
        <w:tblCellMar>
          <w:top w:w="0" w:type="dxa"/>
          <w:left w:w="108" w:type="dxa"/>
          <w:bottom w:w="0" w:type="dxa"/>
          <w:right w:w="108" w:type="dxa"/>
        </w:tblCellMar>
      </w:tblPr>
      <w:tblGrid>
        <w:gridCol w:w="1195"/>
        <w:gridCol w:w="1104"/>
        <w:gridCol w:w="1377"/>
        <w:gridCol w:w="1034"/>
        <w:gridCol w:w="1004"/>
        <w:gridCol w:w="1168"/>
        <w:gridCol w:w="1010"/>
        <w:gridCol w:w="1006"/>
      </w:tblGrid>
      <w:tr>
        <w:tblPrEx>
          <w:tblCellMar>
            <w:top w:w="0" w:type="dxa"/>
            <w:left w:w="108" w:type="dxa"/>
            <w:bottom w:w="0" w:type="dxa"/>
            <w:right w:w="108" w:type="dxa"/>
          </w:tblCellMar>
        </w:tblPrEx>
        <w:trPr>
          <w:trHeight w:val="520" w:hRule="atLeast"/>
          <w:jc w:val="center"/>
        </w:trPr>
        <w:tc>
          <w:tcPr>
            <w:tcW w:w="1195" w:type="dxa"/>
            <w:tcBorders>
              <w:top w:val="single" w:color="auto" w:sz="8" w:space="0"/>
              <w:left w:val="nil"/>
              <w:bottom w:val="single" w:color="auto" w:sz="8" w:space="0"/>
              <w:right w:val="nil"/>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参数指标</w:t>
            </w:r>
          </w:p>
        </w:tc>
        <w:tc>
          <w:tcPr>
            <w:tcW w:w="1104" w:type="dxa"/>
            <w:tcBorders>
              <w:top w:val="single" w:color="auto" w:sz="8" w:space="0"/>
              <w:left w:val="nil"/>
              <w:bottom w:val="single" w:color="auto" w:sz="8" w:space="0"/>
              <w:right w:val="nil"/>
            </w:tcBorders>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lang w:bidi="ar"/>
              </w:rPr>
              <w:t>类型</w:t>
            </w:r>
          </w:p>
        </w:tc>
        <w:tc>
          <w:tcPr>
            <w:tcW w:w="1377" w:type="dxa"/>
            <w:tcBorders>
              <w:top w:val="single" w:color="auto" w:sz="8" w:space="0"/>
              <w:left w:val="nil"/>
              <w:bottom w:val="single" w:color="auto" w:sz="8" w:space="0"/>
              <w:right w:val="nil"/>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含量范围</w:t>
            </w:r>
            <w:r>
              <w:rPr>
                <w:rFonts w:ascii="宋体" w:hAnsi="宋体"/>
                <w:color w:val="000000"/>
                <w:kern w:val="0"/>
                <w:sz w:val="18"/>
                <w:szCs w:val="18"/>
              </w:rPr>
              <w:t>%</w:t>
            </w:r>
          </w:p>
        </w:tc>
        <w:tc>
          <w:tcPr>
            <w:tcW w:w="1034" w:type="dxa"/>
            <w:tcBorders>
              <w:top w:val="single" w:color="auto" w:sz="8" w:space="0"/>
              <w:left w:val="nil"/>
              <w:bottom w:val="single" w:color="auto" w:sz="8" w:space="0"/>
              <w:right w:val="nil"/>
            </w:tcBorders>
            <w:shd w:val="clear" w:color="auto" w:fill="auto"/>
            <w:vAlign w:val="center"/>
          </w:tcPr>
          <w:p>
            <w:pPr>
              <w:widowControl/>
              <w:adjustRightInd/>
              <w:spacing w:line="240" w:lineRule="auto"/>
              <w:jc w:val="center"/>
              <w:rPr>
                <w:rFonts w:ascii="宋体" w:hAnsi="宋体"/>
                <w:i/>
                <w:iCs/>
                <w:color w:val="000000"/>
                <w:kern w:val="0"/>
                <w:sz w:val="18"/>
                <w:szCs w:val="18"/>
              </w:rPr>
            </w:pPr>
            <w:r>
              <w:rPr>
                <w:rFonts w:ascii="宋体" w:hAnsi="宋体"/>
                <w:i/>
                <w:iCs/>
                <w:color w:val="000000"/>
                <w:kern w:val="0"/>
                <w:sz w:val="18"/>
                <w:szCs w:val="18"/>
              </w:rPr>
              <w:t>RMSEC</w:t>
            </w:r>
          </w:p>
        </w:tc>
        <w:tc>
          <w:tcPr>
            <w:tcW w:w="1004" w:type="dxa"/>
            <w:tcBorders>
              <w:top w:val="single" w:color="auto" w:sz="8" w:space="0"/>
              <w:left w:val="nil"/>
              <w:bottom w:val="single" w:color="auto" w:sz="8" w:space="0"/>
              <w:right w:val="nil"/>
            </w:tcBorders>
            <w:shd w:val="clear" w:color="auto" w:fill="auto"/>
            <w:vAlign w:val="center"/>
          </w:tcPr>
          <w:p>
            <w:pPr>
              <w:widowControl/>
              <w:adjustRightInd/>
              <w:spacing w:line="240" w:lineRule="auto"/>
              <w:jc w:val="center"/>
              <w:rPr>
                <w:rFonts w:ascii="宋体" w:hAnsi="宋体"/>
                <w:i/>
                <w:iCs/>
                <w:color w:val="000000"/>
                <w:kern w:val="0"/>
                <w:sz w:val="18"/>
                <w:szCs w:val="18"/>
              </w:rPr>
            </w:pPr>
            <w:r>
              <w:rPr>
                <w:rFonts w:ascii="宋体" w:hAnsi="宋体"/>
                <w:i/>
                <w:iCs/>
                <w:color w:val="000000"/>
                <w:kern w:val="0"/>
                <w:sz w:val="18"/>
                <w:szCs w:val="18"/>
              </w:rPr>
              <w:t>R</w:t>
            </w:r>
            <w:r>
              <w:rPr>
                <w:rFonts w:ascii="宋体" w:hAnsi="宋体"/>
                <w:i/>
                <w:iCs/>
                <w:color w:val="000000"/>
                <w:kern w:val="0"/>
                <w:sz w:val="18"/>
                <w:szCs w:val="18"/>
                <w:vertAlign w:val="superscript"/>
              </w:rPr>
              <w:t>2</w:t>
            </w:r>
          </w:p>
        </w:tc>
        <w:tc>
          <w:tcPr>
            <w:tcW w:w="1168" w:type="dxa"/>
            <w:tcBorders>
              <w:top w:val="single" w:color="auto" w:sz="8" w:space="0"/>
              <w:left w:val="nil"/>
              <w:bottom w:val="single" w:color="auto" w:sz="8" w:space="0"/>
              <w:right w:val="nil"/>
            </w:tcBorders>
            <w:shd w:val="clear" w:color="auto" w:fill="auto"/>
            <w:vAlign w:val="center"/>
          </w:tcPr>
          <w:p>
            <w:pPr>
              <w:widowControl/>
              <w:adjustRightInd/>
              <w:spacing w:line="240" w:lineRule="auto"/>
              <w:jc w:val="center"/>
              <w:rPr>
                <w:rFonts w:ascii="宋体" w:hAnsi="宋体"/>
                <w:i/>
                <w:iCs/>
                <w:color w:val="000000"/>
                <w:kern w:val="0"/>
                <w:sz w:val="18"/>
                <w:szCs w:val="18"/>
              </w:rPr>
            </w:pPr>
            <w:r>
              <w:rPr>
                <w:rFonts w:ascii="宋体" w:hAnsi="宋体"/>
                <w:i/>
                <w:iCs/>
                <w:color w:val="000000"/>
                <w:kern w:val="0"/>
                <w:sz w:val="18"/>
                <w:szCs w:val="18"/>
              </w:rPr>
              <w:t>RMSECV</w:t>
            </w:r>
          </w:p>
        </w:tc>
        <w:tc>
          <w:tcPr>
            <w:tcW w:w="1010" w:type="dxa"/>
            <w:tcBorders>
              <w:top w:val="single" w:color="auto" w:sz="8" w:space="0"/>
              <w:left w:val="nil"/>
              <w:bottom w:val="single" w:color="auto" w:sz="8" w:space="0"/>
              <w:right w:val="nil"/>
            </w:tcBorders>
            <w:shd w:val="clear" w:color="auto" w:fill="auto"/>
            <w:vAlign w:val="center"/>
          </w:tcPr>
          <w:p>
            <w:pPr>
              <w:widowControl/>
              <w:adjustRightInd/>
              <w:spacing w:line="240" w:lineRule="auto"/>
              <w:jc w:val="center"/>
              <w:rPr>
                <w:rFonts w:ascii="宋体" w:hAnsi="宋体"/>
                <w:i/>
                <w:iCs/>
                <w:color w:val="000000"/>
                <w:kern w:val="0"/>
                <w:sz w:val="18"/>
                <w:szCs w:val="18"/>
              </w:rPr>
            </w:pPr>
            <w:r>
              <w:rPr>
                <w:rFonts w:ascii="宋体" w:hAnsi="宋体"/>
                <w:i/>
                <w:iCs/>
                <w:color w:val="000000"/>
                <w:kern w:val="0"/>
                <w:sz w:val="18"/>
                <w:szCs w:val="18"/>
              </w:rPr>
              <w:t>R</w:t>
            </w:r>
            <w:r>
              <w:rPr>
                <w:rFonts w:ascii="宋体" w:hAnsi="宋体"/>
                <w:i/>
                <w:iCs/>
                <w:color w:val="000000"/>
                <w:kern w:val="0"/>
                <w:sz w:val="18"/>
                <w:szCs w:val="18"/>
                <w:vertAlign w:val="superscript"/>
              </w:rPr>
              <w:t>2</w:t>
            </w:r>
            <w:r>
              <w:rPr>
                <w:rFonts w:ascii="宋体" w:hAnsi="宋体"/>
                <w:i/>
                <w:iCs/>
                <w:color w:val="000000"/>
                <w:kern w:val="0"/>
                <w:sz w:val="18"/>
                <w:szCs w:val="18"/>
              </w:rPr>
              <w:t>cv</w:t>
            </w:r>
          </w:p>
        </w:tc>
        <w:tc>
          <w:tcPr>
            <w:tcW w:w="1006" w:type="dxa"/>
            <w:tcBorders>
              <w:top w:val="single" w:color="auto" w:sz="8" w:space="0"/>
              <w:left w:val="nil"/>
              <w:bottom w:val="single" w:color="auto" w:sz="8" w:space="0"/>
              <w:right w:val="nil"/>
            </w:tcBorders>
            <w:shd w:val="clear" w:color="auto" w:fill="auto"/>
            <w:vAlign w:val="center"/>
          </w:tcPr>
          <w:p>
            <w:pPr>
              <w:widowControl/>
              <w:adjustRightInd/>
              <w:spacing w:line="240" w:lineRule="auto"/>
              <w:jc w:val="center"/>
              <w:rPr>
                <w:rFonts w:ascii="宋体" w:hAnsi="宋体"/>
                <w:i/>
                <w:iCs/>
                <w:color w:val="000000"/>
                <w:kern w:val="0"/>
                <w:sz w:val="18"/>
                <w:szCs w:val="18"/>
              </w:rPr>
            </w:pPr>
            <w:r>
              <w:rPr>
                <w:rFonts w:ascii="宋体" w:hAnsi="宋体"/>
                <w:i/>
                <w:iCs/>
                <w:color w:val="000000"/>
                <w:kern w:val="0"/>
                <w:sz w:val="18"/>
                <w:szCs w:val="18"/>
              </w:rPr>
              <w:t>RPD</w:t>
            </w:r>
          </w:p>
        </w:tc>
      </w:tr>
      <w:tr>
        <w:tblPrEx>
          <w:tblCellMar>
            <w:top w:w="0" w:type="dxa"/>
            <w:left w:w="108" w:type="dxa"/>
            <w:bottom w:w="0" w:type="dxa"/>
            <w:right w:w="108" w:type="dxa"/>
          </w:tblCellMar>
        </w:tblPrEx>
        <w:trPr>
          <w:trHeight w:val="388" w:hRule="atLeast"/>
          <w:jc w:val="center"/>
        </w:trPr>
        <w:tc>
          <w:tcPr>
            <w:tcW w:w="1195" w:type="dxa"/>
            <w:tcBorders>
              <w:top w:val="nil"/>
              <w:left w:val="nil"/>
              <w:bottom w:val="nil"/>
              <w:right w:val="nil"/>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水分</w:t>
            </w:r>
          </w:p>
        </w:tc>
        <w:tc>
          <w:tcPr>
            <w:tcW w:w="1104" w:type="dxa"/>
            <w:tcBorders>
              <w:top w:val="nil"/>
              <w:left w:val="nil"/>
              <w:bottom w:val="nil"/>
              <w:right w:val="nil"/>
            </w:tcBorders>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lang w:bidi="ar"/>
              </w:rPr>
              <w:t>鲜重</w:t>
            </w:r>
          </w:p>
        </w:tc>
        <w:tc>
          <w:tcPr>
            <w:tcW w:w="1377" w:type="dxa"/>
            <w:tcBorders>
              <w:top w:val="nil"/>
              <w:left w:val="nil"/>
              <w:bottom w:val="nil"/>
              <w:right w:val="nil"/>
            </w:tcBorders>
            <w:shd w:val="clear" w:color="auto" w:fill="auto"/>
            <w:noWrap/>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65.10~91.21</w:t>
            </w:r>
          </w:p>
        </w:tc>
        <w:tc>
          <w:tcPr>
            <w:tcW w:w="103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0.46</w:t>
            </w:r>
          </w:p>
        </w:tc>
        <w:tc>
          <w:tcPr>
            <w:tcW w:w="100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0.99</w:t>
            </w:r>
          </w:p>
        </w:tc>
        <w:tc>
          <w:tcPr>
            <w:tcW w:w="1168"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0.51</w:t>
            </w:r>
          </w:p>
        </w:tc>
        <w:tc>
          <w:tcPr>
            <w:tcW w:w="1010"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0.99</w:t>
            </w:r>
          </w:p>
        </w:tc>
        <w:tc>
          <w:tcPr>
            <w:tcW w:w="1006"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9.86</w:t>
            </w:r>
          </w:p>
        </w:tc>
      </w:tr>
      <w:tr>
        <w:tblPrEx>
          <w:tblCellMar>
            <w:top w:w="0" w:type="dxa"/>
            <w:left w:w="108" w:type="dxa"/>
            <w:bottom w:w="0" w:type="dxa"/>
            <w:right w:w="108" w:type="dxa"/>
          </w:tblCellMar>
        </w:tblPrEx>
        <w:trPr>
          <w:trHeight w:val="388" w:hRule="atLeast"/>
          <w:jc w:val="center"/>
        </w:trPr>
        <w:tc>
          <w:tcPr>
            <w:tcW w:w="1195" w:type="dxa"/>
            <w:tcBorders>
              <w:top w:val="nil"/>
              <w:left w:val="nil"/>
              <w:bottom w:val="nil"/>
              <w:right w:val="nil"/>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葡萄糖</w:t>
            </w:r>
          </w:p>
        </w:tc>
        <w:tc>
          <w:tcPr>
            <w:tcW w:w="1104" w:type="dxa"/>
            <w:tcBorders>
              <w:top w:val="nil"/>
              <w:left w:val="nil"/>
              <w:bottom w:val="nil"/>
              <w:right w:val="nil"/>
            </w:tcBorders>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lang w:bidi="ar"/>
              </w:rPr>
              <w:t>鲜重</w:t>
            </w:r>
          </w:p>
        </w:tc>
        <w:tc>
          <w:tcPr>
            <w:tcW w:w="1377" w:type="dxa"/>
            <w:tcBorders>
              <w:top w:val="nil"/>
              <w:left w:val="nil"/>
              <w:bottom w:val="nil"/>
              <w:right w:val="nil"/>
            </w:tcBorders>
            <w:shd w:val="clear" w:color="auto" w:fill="auto"/>
            <w:noWrap/>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0.03~1.38</w:t>
            </w:r>
          </w:p>
        </w:tc>
        <w:tc>
          <w:tcPr>
            <w:tcW w:w="103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0.04</w:t>
            </w:r>
          </w:p>
        </w:tc>
        <w:tc>
          <w:tcPr>
            <w:tcW w:w="100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0.94</w:t>
            </w:r>
          </w:p>
        </w:tc>
        <w:tc>
          <w:tcPr>
            <w:tcW w:w="1168"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0.06</w:t>
            </w:r>
          </w:p>
        </w:tc>
        <w:tc>
          <w:tcPr>
            <w:tcW w:w="1010"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0.87</w:t>
            </w:r>
          </w:p>
        </w:tc>
        <w:tc>
          <w:tcPr>
            <w:tcW w:w="1006"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2.75</w:t>
            </w:r>
          </w:p>
        </w:tc>
      </w:tr>
      <w:tr>
        <w:tblPrEx>
          <w:tblCellMar>
            <w:top w:w="0" w:type="dxa"/>
            <w:left w:w="108" w:type="dxa"/>
            <w:bottom w:w="0" w:type="dxa"/>
            <w:right w:w="108" w:type="dxa"/>
          </w:tblCellMar>
        </w:tblPrEx>
        <w:trPr>
          <w:trHeight w:val="388" w:hRule="atLeast"/>
          <w:jc w:val="center"/>
        </w:trPr>
        <w:tc>
          <w:tcPr>
            <w:tcW w:w="1195" w:type="dxa"/>
            <w:tcBorders>
              <w:top w:val="nil"/>
              <w:left w:val="nil"/>
              <w:bottom w:val="nil"/>
              <w:right w:val="nil"/>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果糖</w:t>
            </w:r>
          </w:p>
        </w:tc>
        <w:tc>
          <w:tcPr>
            <w:tcW w:w="1104" w:type="dxa"/>
            <w:tcBorders>
              <w:top w:val="nil"/>
              <w:left w:val="nil"/>
              <w:bottom w:val="nil"/>
              <w:right w:val="nil"/>
            </w:tcBorders>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lang w:bidi="ar"/>
              </w:rPr>
              <w:t>鲜重</w:t>
            </w:r>
          </w:p>
        </w:tc>
        <w:tc>
          <w:tcPr>
            <w:tcW w:w="1377" w:type="dxa"/>
            <w:tcBorders>
              <w:top w:val="nil"/>
              <w:left w:val="nil"/>
              <w:bottom w:val="nil"/>
              <w:right w:val="nil"/>
            </w:tcBorders>
            <w:shd w:val="clear" w:color="auto" w:fill="auto"/>
            <w:noWrap/>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0.10~1.26</w:t>
            </w:r>
          </w:p>
        </w:tc>
        <w:tc>
          <w:tcPr>
            <w:tcW w:w="103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0.05</w:t>
            </w:r>
          </w:p>
        </w:tc>
        <w:tc>
          <w:tcPr>
            <w:tcW w:w="100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0.93</w:t>
            </w:r>
          </w:p>
        </w:tc>
        <w:tc>
          <w:tcPr>
            <w:tcW w:w="1168"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0.08</w:t>
            </w:r>
          </w:p>
        </w:tc>
        <w:tc>
          <w:tcPr>
            <w:tcW w:w="1010"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0.86</w:t>
            </w:r>
          </w:p>
        </w:tc>
        <w:tc>
          <w:tcPr>
            <w:tcW w:w="1006"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2.65</w:t>
            </w:r>
          </w:p>
        </w:tc>
      </w:tr>
      <w:tr>
        <w:tblPrEx>
          <w:tblCellMar>
            <w:top w:w="0" w:type="dxa"/>
            <w:left w:w="108" w:type="dxa"/>
            <w:bottom w:w="0" w:type="dxa"/>
            <w:right w:w="108" w:type="dxa"/>
          </w:tblCellMar>
        </w:tblPrEx>
        <w:trPr>
          <w:trHeight w:val="388" w:hRule="atLeast"/>
          <w:jc w:val="center"/>
        </w:trPr>
        <w:tc>
          <w:tcPr>
            <w:tcW w:w="1195" w:type="dxa"/>
            <w:tcBorders>
              <w:top w:val="nil"/>
              <w:left w:val="nil"/>
              <w:bottom w:val="nil"/>
              <w:right w:val="nil"/>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蔗糖</w:t>
            </w:r>
          </w:p>
        </w:tc>
        <w:tc>
          <w:tcPr>
            <w:tcW w:w="1104" w:type="dxa"/>
            <w:tcBorders>
              <w:top w:val="nil"/>
              <w:left w:val="nil"/>
              <w:bottom w:val="nil"/>
              <w:right w:val="nil"/>
            </w:tcBorders>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lang w:bidi="ar"/>
              </w:rPr>
              <w:t>鲜重</w:t>
            </w:r>
          </w:p>
        </w:tc>
        <w:tc>
          <w:tcPr>
            <w:tcW w:w="1377" w:type="dxa"/>
            <w:tcBorders>
              <w:top w:val="nil"/>
              <w:left w:val="nil"/>
              <w:bottom w:val="nil"/>
              <w:right w:val="nil"/>
            </w:tcBorders>
            <w:shd w:val="clear" w:color="auto" w:fill="auto"/>
            <w:noWrap/>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0.36~21.47</w:t>
            </w:r>
          </w:p>
        </w:tc>
        <w:tc>
          <w:tcPr>
            <w:tcW w:w="103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0.51</w:t>
            </w:r>
          </w:p>
        </w:tc>
        <w:tc>
          <w:tcPr>
            <w:tcW w:w="100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0.99</w:t>
            </w:r>
          </w:p>
        </w:tc>
        <w:tc>
          <w:tcPr>
            <w:tcW w:w="1168"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0.57</w:t>
            </w:r>
          </w:p>
        </w:tc>
        <w:tc>
          <w:tcPr>
            <w:tcW w:w="1010"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0.98</w:t>
            </w:r>
          </w:p>
        </w:tc>
        <w:tc>
          <w:tcPr>
            <w:tcW w:w="1006"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7.86</w:t>
            </w:r>
          </w:p>
        </w:tc>
      </w:tr>
      <w:tr>
        <w:tblPrEx>
          <w:tblCellMar>
            <w:top w:w="0" w:type="dxa"/>
            <w:left w:w="108" w:type="dxa"/>
            <w:bottom w:w="0" w:type="dxa"/>
            <w:right w:w="108" w:type="dxa"/>
          </w:tblCellMar>
        </w:tblPrEx>
        <w:trPr>
          <w:trHeight w:val="406" w:hRule="atLeast"/>
          <w:jc w:val="center"/>
        </w:trPr>
        <w:tc>
          <w:tcPr>
            <w:tcW w:w="1195" w:type="dxa"/>
            <w:tcBorders>
              <w:top w:val="nil"/>
              <w:left w:val="nil"/>
              <w:bottom w:val="nil"/>
              <w:right w:val="nil"/>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纤维分</w:t>
            </w:r>
          </w:p>
        </w:tc>
        <w:tc>
          <w:tcPr>
            <w:tcW w:w="1104" w:type="dxa"/>
            <w:tcBorders>
              <w:top w:val="nil"/>
              <w:left w:val="nil"/>
              <w:bottom w:val="nil"/>
              <w:right w:val="nil"/>
            </w:tcBorders>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lang w:bidi="ar"/>
              </w:rPr>
              <w:t>鲜重</w:t>
            </w:r>
          </w:p>
        </w:tc>
        <w:tc>
          <w:tcPr>
            <w:tcW w:w="1377" w:type="dxa"/>
            <w:tcBorders>
              <w:top w:val="nil"/>
              <w:left w:val="nil"/>
              <w:bottom w:val="nil"/>
              <w:right w:val="nil"/>
            </w:tcBorders>
            <w:shd w:val="clear" w:color="auto" w:fill="auto"/>
            <w:noWrap/>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6.90~20.24</w:t>
            </w:r>
          </w:p>
        </w:tc>
        <w:tc>
          <w:tcPr>
            <w:tcW w:w="103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0.46</w:t>
            </w:r>
          </w:p>
        </w:tc>
        <w:tc>
          <w:tcPr>
            <w:tcW w:w="100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0.93</w:t>
            </w:r>
          </w:p>
        </w:tc>
        <w:tc>
          <w:tcPr>
            <w:tcW w:w="1168"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0.52</w:t>
            </w:r>
          </w:p>
        </w:tc>
        <w:tc>
          <w:tcPr>
            <w:tcW w:w="1010"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0.91</w:t>
            </w:r>
          </w:p>
        </w:tc>
        <w:tc>
          <w:tcPr>
            <w:tcW w:w="1006"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3.26</w:t>
            </w:r>
          </w:p>
        </w:tc>
      </w:tr>
      <w:tr>
        <w:tblPrEx>
          <w:tblCellMar>
            <w:top w:w="0" w:type="dxa"/>
            <w:left w:w="108" w:type="dxa"/>
            <w:bottom w:w="0" w:type="dxa"/>
            <w:right w:w="108" w:type="dxa"/>
          </w:tblCellMar>
        </w:tblPrEx>
        <w:trPr>
          <w:trHeight w:val="406" w:hRule="atLeast"/>
          <w:jc w:val="center"/>
        </w:trPr>
        <w:tc>
          <w:tcPr>
            <w:tcW w:w="1195" w:type="dxa"/>
            <w:tcBorders>
              <w:top w:val="nil"/>
              <w:left w:val="nil"/>
              <w:bottom w:val="nil"/>
              <w:right w:val="nil"/>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葡萄糖</w:t>
            </w:r>
          </w:p>
        </w:tc>
        <w:tc>
          <w:tcPr>
            <w:tcW w:w="1104" w:type="dxa"/>
            <w:tcBorders>
              <w:top w:val="nil"/>
              <w:left w:val="nil"/>
              <w:bottom w:val="nil"/>
              <w:right w:val="nil"/>
            </w:tcBorders>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lang w:bidi="ar"/>
              </w:rPr>
              <w:t>干重</w:t>
            </w:r>
          </w:p>
        </w:tc>
        <w:tc>
          <w:tcPr>
            <w:tcW w:w="1377" w:type="dxa"/>
            <w:tcBorders>
              <w:top w:val="nil"/>
              <w:left w:val="nil"/>
              <w:bottom w:val="nil"/>
              <w:right w:val="nil"/>
            </w:tcBorders>
            <w:shd w:val="clear" w:color="auto" w:fill="auto"/>
            <w:noWrap/>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0.10~5.71</w:t>
            </w:r>
          </w:p>
        </w:tc>
        <w:tc>
          <w:tcPr>
            <w:tcW w:w="103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0.23</w:t>
            </w:r>
          </w:p>
        </w:tc>
        <w:tc>
          <w:tcPr>
            <w:tcW w:w="100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0.94</w:t>
            </w:r>
          </w:p>
        </w:tc>
        <w:tc>
          <w:tcPr>
            <w:tcW w:w="1168"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0.28</w:t>
            </w:r>
          </w:p>
        </w:tc>
        <w:tc>
          <w:tcPr>
            <w:tcW w:w="1010"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0.91</w:t>
            </w:r>
          </w:p>
        </w:tc>
        <w:tc>
          <w:tcPr>
            <w:tcW w:w="1006"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3.32</w:t>
            </w:r>
          </w:p>
        </w:tc>
      </w:tr>
      <w:tr>
        <w:tblPrEx>
          <w:tblCellMar>
            <w:top w:w="0" w:type="dxa"/>
            <w:left w:w="108" w:type="dxa"/>
            <w:bottom w:w="0" w:type="dxa"/>
            <w:right w:w="108" w:type="dxa"/>
          </w:tblCellMar>
        </w:tblPrEx>
        <w:trPr>
          <w:trHeight w:val="406" w:hRule="atLeast"/>
          <w:jc w:val="center"/>
        </w:trPr>
        <w:tc>
          <w:tcPr>
            <w:tcW w:w="1195" w:type="dxa"/>
            <w:tcBorders>
              <w:top w:val="nil"/>
              <w:left w:val="nil"/>
              <w:bottom w:val="nil"/>
              <w:right w:val="nil"/>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果糖</w:t>
            </w:r>
          </w:p>
        </w:tc>
        <w:tc>
          <w:tcPr>
            <w:tcW w:w="1104" w:type="dxa"/>
            <w:tcBorders>
              <w:top w:val="nil"/>
              <w:left w:val="nil"/>
              <w:bottom w:val="nil"/>
              <w:right w:val="nil"/>
            </w:tcBorders>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lang w:bidi="ar"/>
              </w:rPr>
              <w:t>干重</w:t>
            </w:r>
          </w:p>
        </w:tc>
        <w:tc>
          <w:tcPr>
            <w:tcW w:w="1377" w:type="dxa"/>
            <w:tcBorders>
              <w:top w:val="nil"/>
              <w:left w:val="nil"/>
              <w:bottom w:val="nil"/>
              <w:right w:val="nil"/>
            </w:tcBorders>
            <w:shd w:val="clear" w:color="auto" w:fill="auto"/>
            <w:noWrap/>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0.38~7.54</w:t>
            </w:r>
          </w:p>
        </w:tc>
        <w:tc>
          <w:tcPr>
            <w:tcW w:w="103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0.3</w:t>
            </w:r>
          </w:p>
        </w:tc>
        <w:tc>
          <w:tcPr>
            <w:tcW w:w="100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0.95</w:t>
            </w:r>
          </w:p>
        </w:tc>
        <w:tc>
          <w:tcPr>
            <w:tcW w:w="1168"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0.37</w:t>
            </w:r>
          </w:p>
        </w:tc>
        <w:tc>
          <w:tcPr>
            <w:tcW w:w="1010"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0.92</w:t>
            </w:r>
          </w:p>
        </w:tc>
        <w:tc>
          <w:tcPr>
            <w:tcW w:w="1006"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3.52</w:t>
            </w:r>
          </w:p>
        </w:tc>
      </w:tr>
      <w:tr>
        <w:tblPrEx>
          <w:tblCellMar>
            <w:top w:w="0" w:type="dxa"/>
            <w:left w:w="108" w:type="dxa"/>
            <w:bottom w:w="0" w:type="dxa"/>
            <w:right w:w="108" w:type="dxa"/>
          </w:tblCellMar>
        </w:tblPrEx>
        <w:trPr>
          <w:trHeight w:val="406" w:hRule="atLeast"/>
          <w:jc w:val="center"/>
        </w:trPr>
        <w:tc>
          <w:tcPr>
            <w:tcW w:w="1195" w:type="dxa"/>
            <w:tcBorders>
              <w:top w:val="nil"/>
              <w:left w:val="nil"/>
              <w:bottom w:val="nil"/>
              <w:right w:val="nil"/>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蔗糖</w:t>
            </w:r>
          </w:p>
        </w:tc>
        <w:tc>
          <w:tcPr>
            <w:tcW w:w="1104" w:type="dxa"/>
            <w:tcBorders>
              <w:top w:val="nil"/>
              <w:left w:val="nil"/>
              <w:bottom w:val="nil"/>
              <w:right w:val="nil"/>
            </w:tcBorders>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lang w:bidi="ar"/>
              </w:rPr>
              <w:t>干重</w:t>
            </w:r>
          </w:p>
        </w:tc>
        <w:tc>
          <w:tcPr>
            <w:tcW w:w="1377" w:type="dxa"/>
            <w:tcBorders>
              <w:top w:val="nil"/>
              <w:left w:val="nil"/>
              <w:bottom w:val="nil"/>
              <w:right w:val="nil"/>
            </w:tcBorders>
            <w:shd w:val="clear" w:color="auto" w:fill="auto"/>
            <w:noWrap/>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3.50~69.92</w:t>
            </w:r>
          </w:p>
        </w:tc>
        <w:tc>
          <w:tcPr>
            <w:tcW w:w="103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2.1</w:t>
            </w:r>
          </w:p>
        </w:tc>
        <w:tc>
          <w:tcPr>
            <w:tcW w:w="100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0.97</w:t>
            </w:r>
          </w:p>
        </w:tc>
        <w:tc>
          <w:tcPr>
            <w:tcW w:w="1168"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2.36</w:t>
            </w:r>
          </w:p>
        </w:tc>
        <w:tc>
          <w:tcPr>
            <w:tcW w:w="1010"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0.96</w:t>
            </w:r>
          </w:p>
        </w:tc>
        <w:tc>
          <w:tcPr>
            <w:tcW w:w="1006"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5.27</w:t>
            </w:r>
          </w:p>
        </w:tc>
      </w:tr>
      <w:tr>
        <w:tblPrEx>
          <w:tblCellMar>
            <w:top w:w="0" w:type="dxa"/>
            <w:left w:w="108" w:type="dxa"/>
            <w:bottom w:w="0" w:type="dxa"/>
            <w:right w:w="108" w:type="dxa"/>
          </w:tblCellMar>
        </w:tblPrEx>
        <w:trPr>
          <w:trHeight w:val="406" w:hRule="atLeast"/>
          <w:jc w:val="center"/>
        </w:trPr>
        <w:tc>
          <w:tcPr>
            <w:tcW w:w="1195" w:type="dxa"/>
            <w:tcBorders>
              <w:top w:val="nil"/>
              <w:left w:val="nil"/>
              <w:bottom w:val="nil"/>
              <w:right w:val="nil"/>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纤维分</w:t>
            </w:r>
          </w:p>
        </w:tc>
        <w:tc>
          <w:tcPr>
            <w:tcW w:w="1104" w:type="dxa"/>
            <w:tcBorders>
              <w:top w:val="nil"/>
              <w:left w:val="nil"/>
              <w:bottom w:val="nil"/>
              <w:right w:val="nil"/>
            </w:tcBorders>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lang w:bidi="ar"/>
              </w:rPr>
              <w:t>干重</w:t>
            </w:r>
          </w:p>
        </w:tc>
        <w:tc>
          <w:tcPr>
            <w:tcW w:w="1377" w:type="dxa"/>
            <w:tcBorders>
              <w:top w:val="nil"/>
              <w:left w:val="nil"/>
              <w:bottom w:val="nil"/>
              <w:right w:val="nil"/>
            </w:tcBorders>
            <w:shd w:val="clear" w:color="auto" w:fill="auto"/>
            <w:noWrap/>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26.12~89.78</w:t>
            </w:r>
          </w:p>
        </w:tc>
        <w:tc>
          <w:tcPr>
            <w:tcW w:w="103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2.03</w:t>
            </w:r>
          </w:p>
        </w:tc>
        <w:tc>
          <w:tcPr>
            <w:tcW w:w="1004"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0.96</w:t>
            </w:r>
          </w:p>
        </w:tc>
        <w:tc>
          <w:tcPr>
            <w:tcW w:w="1168"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2.21</w:t>
            </w:r>
          </w:p>
        </w:tc>
        <w:tc>
          <w:tcPr>
            <w:tcW w:w="1010"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0.95</w:t>
            </w:r>
          </w:p>
        </w:tc>
        <w:tc>
          <w:tcPr>
            <w:tcW w:w="1006" w:type="dxa"/>
            <w:tcBorders>
              <w:top w:val="nil"/>
              <w:left w:val="nil"/>
              <w:bottom w:val="nil"/>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4.66</w:t>
            </w:r>
          </w:p>
        </w:tc>
      </w:tr>
      <w:tr>
        <w:tblPrEx>
          <w:tblCellMar>
            <w:top w:w="0" w:type="dxa"/>
            <w:left w:w="108" w:type="dxa"/>
            <w:bottom w:w="0" w:type="dxa"/>
            <w:right w:w="108" w:type="dxa"/>
          </w:tblCellMar>
        </w:tblPrEx>
        <w:trPr>
          <w:trHeight w:val="406" w:hRule="atLeast"/>
          <w:jc w:val="center"/>
        </w:trPr>
        <w:tc>
          <w:tcPr>
            <w:tcW w:w="1195" w:type="dxa"/>
            <w:tcBorders>
              <w:top w:val="nil"/>
              <w:left w:val="nil"/>
              <w:bottom w:val="single" w:color="auto" w:sz="8" w:space="0"/>
              <w:right w:val="nil"/>
            </w:tcBorders>
            <w:shd w:val="clear" w:color="auto" w:fill="auto"/>
            <w:vAlign w:val="center"/>
          </w:tcPr>
          <w:p>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重力纯度</w:t>
            </w:r>
          </w:p>
        </w:tc>
        <w:tc>
          <w:tcPr>
            <w:tcW w:w="1104" w:type="dxa"/>
            <w:tcBorders>
              <w:top w:val="nil"/>
              <w:left w:val="nil"/>
              <w:bottom w:val="single" w:color="auto" w:sz="8" w:space="0"/>
              <w:right w:val="nil"/>
            </w:tcBorders>
            <w:vAlign w:val="center"/>
          </w:tcPr>
          <w:p>
            <w:pPr>
              <w:widowControl/>
              <w:adjustRightInd/>
              <w:spacing w:line="240" w:lineRule="auto"/>
              <w:jc w:val="center"/>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1377" w:type="dxa"/>
            <w:tcBorders>
              <w:top w:val="nil"/>
              <w:left w:val="nil"/>
              <w:bottom w:val="single" w:color="auto" w:sz="8" w:space="0"/>
              <w:right w:val="nil"/>
            </w:tcBorders>
            <w:shd w:val="clear" w:color="auto" w:fill="auto"/>
            <w:noWrap/>
            <w:vAlign w:val="center"/>
          </w:tcPr>
          <w:p>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.70~0.99</w:t>
            </w:r>
          </w:p>
        </w:tc>
        <w:tc>
          <w:tcPr>
            <w:tcW w:w="1034" w:type="dxa"/>
            <w:tcBorders>
              <w:top w:val="nil"/>
              <w:left w:val="nil"/>
              <w:bottom w:val="single" w:color="auto" w:sz="8" w:space="0"/>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.01</w:t>
            </w:r>
          </w:p>
        </w:tc>
        <w:tc>
          <w:tcPr>
            <w:tcW w:w="1004" w:type="dxa"/>
            <w:tcBorders>
              <w:top w:val="nil"/>
              <w:left w:val="nil"/>
              <w:bottom w:val="single" w:color="auto" w:sz="8" w:space="0"/>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.86</w:t>
            </w:r>
          </w:p>
        </w:tc>
        <w:tc>
          <w:tcPr>
            <w:tcW w:w="1168" w:type="dxa"/>
            <w:tcBorders>
              <w:top w:val="nil"/>
              <w:left w:val="nil"/>
              <w:bottom w:val="single" w:color="auto" w:sz="8" w:space="0"/>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.01</w:t>
            </w:r>
          </w:p>
        </w:tc>
        <w:tc>
          <w:tcPr>
            <w:tcW w:w="1010" w:type="dxa"/>
            <w:tcBorders>
              <w:top w:val="nil"/>
              <w:left w:val="nil"/>
              <w:bottom w:val="single" w:color="auto" w:sz="8" w:space="0"/>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.81</w:t>
            </w:r>
          </w:p>
        </w:tc>
        <w:tc>
          <w:tcPr>
            <w:tcW w:w="1006" w:type="dxa"/>
            <w:tcBorders>
              <w:top w:val="nil"/>
              <w:left w:val="nil"/>
              <w:bottom w:val="single" w:color="auto" w:sz="8" w:space="0"/>
              <w:right w:val="nil"/>
            </w:tcBorders>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.27</w:t>
            </w:r>
          </w:p>
        </w:tc>
      </w:tr>
    </w:tbl>
    <w:p>
      <w:pPr>
        <w:adjustRightInd/>
        <w:spacing w:line="360" w:lineRule="auto"/>
        <w:rPr>
          <w:rFonts w:ascii="Times New Roman" w:hAnsi="Times New Roman"/>
        </w:rPr>
      </w:pPr>
    </w:p>
    <w:p>
      <w:pPr>
        <w:adjustRightInd/>
        <w:spacing w:line="360" w:lineRule="auto"/>
        <w:rPr>
          <w:rFonts w:ascii="黑体" w:hAnsi="黑体" w:eastAsia="黑体"/>
          <w:b/>
        </w:rPr>
      </w:pPr>
    </w:p>
    <w:p>
      <w:pPr>
        <w:widowControl/>
        <w:adjustRightInd/>
        <w:spacing w:line="240" w:lineRule="auto"/>
        <w:jc w:val="left"/>
        <w:rPr>
          <w:rFonts w:ascii="宋体" w:hAnsi="Times New Roman"/>
          <w:kern w:val="0"/>
          <w:szCs w:val="20"/>
        </w:rPr>
      </w:pPr>
      <w:r>
        <w:br w:type="page"/>
      </w:r>
    </w:p>
    <w:p>
      <w:pPr>
        <w:pStyle w:val="79"/>
        <w:spacing w:before="60" w:after="120"/>
        <w:rPr>
          <w:color w:val="FF0000"/>
        </w:rPr>
      </w:pPr>
      <w:r>
        <w:br w:type="textWrapping"/>
      </w:r>
      <w:r>
        <w:rPr>
          <w:rFonts w:hint="eastAsia"/>
        </w:rPr>
        <w:t>（资料性）</w:t>
      </w:r>
    </w:p>
    <w:p>
      <w:pPr>
        <w:spacing w:line="360" w:lineRule="auto"/>
        <w:ind w:firstLine="420"/>
        <w:jc w:val="center"/>
        <w:rPr>
          <w:rFonts w:ascii="黑体" w:hAnsi="黑体" w:eastAsia="黑体"/>
        </w:rPr>
      </w:pPr>
      <w:r>
        <w:rPr>
          <w:rFonts w:hint="eastAsia" w:ascii="黑体" w:hAnsi="黑体" w:eastAsia="黑体"/>
        </w:rPr>
        <w:t>表</w:t>
      </w:r>
      <w:r>
        <w:rPr>
          <w:rFonts w:ascii="黑体" w:hAnsi="黑体" w:eastAsia="黑体"/>
        </w:rPr>
        <w:t>D.1</w:t>
      </w:r>
      <w:r>
        <w:rPr>
          <w:rFonts w:hint="eastAsia" w:ascii="黑体" w:hAnsi="黑体" w:eastAsia="黑体"/>
        </w:rPr>
        <w:t xml:space="preserve">  原料蔗品质检测结果记录表</w:t>
      </w:r>
      <w:r>
        <w:rPr>
          <w:rFonts w:ascii="黑体" w:hAnsi="黑体" w:eastAsia="黑体"/>
        </w:rPr>
        <w:t xml:space="preserve"> </w:t>
      </w:r>
    </w:p>
    <w:tbl>
      <w:tblPr>
        <w:tblStyle w:val="28"/>
        <w:tblW w:w="9281" w:type="dxa"/>
        <w:jc w:val="center"/>
        <w:tblLayout w:type="autofit"/>
        <w:tblCellMar>
          <w:top w:w="0" w:type="dxa"/>
          <w:left w:w="108" w:type="dxa"/>
          <w:bottom w:w="0" w:type="dxa"/>
          <w:right w:w="108" w:type="dxa"/>
        </w:tblCellMar>
      </w:tblPr>
      <w:tblGrid>
        <w:gridCol w:w="1100"/>
        <w:gridCol w:w="1887"/>
        <w:gridCol w:w="1101"/>
        <w:gridCol w:w="839"/>
        <w:gridCol w:w="1364"/>
        <w:gridCol w:w="1626"/>
        <w:gridCol w:w="1364"/>
      </w:tblGrid>
      <w:tr>
        <w:tblPrEx>
          <w:tblCellMar>
            <w:top w:w="0" w:type="dxa"/>
            <w:left w:w="108" w:type="dxa"/>
            <w:bottom w:w="0" w:type="dxa"/>
            <w:right w:w="108" w:type="dxa"/>
          </w:tblCellMar>
        </w:tblPrEx>
        <w:trPr>
          <w:trHeight w:val="357"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样品名</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品质指标类型</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预测值</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马氏距离</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组分值密度</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异常标注</w:t>
            </w:r>
          </w:p>
        </w:tc>
      </w:tr>
      <w:tr>
        <w:tblPrEx>
          <w:tblCellMar>
            <w:top w:w="0" w:type="dxa"/>
            <w:left w:w="108" w:type="dxa"/>
            <w:bottom w:w="0" w:type="dxa"/>
            <w:right w:w="108" w:type="dxa"/>
          </w:tblCellMar>
        </w:tblPrEx>
        <w:trPr>
          <w:trHeight w:val="357"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r>
      <w:tr>
        <w:tblPrEx>
          <w:tblCellMar>
            <w:top w:w="0" w:type="dxa"/>
            <w:left w:w="108" w:type="dxa"/>
            <w:bottom w:w="0" w:type="dxa"/>
            <w:right w:w="108" w:type="dxa"/>
          </w:tblCellMar>
        </w:tblPrEx>
        <w:trPr>
          <w:trHeight w:val="357"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r>
      <w:tr>
        <w:tblPrEx>
          <w:tblCellMar>
            <w:top w:w="0" w:type="dxa"/>
            <w:left w:w="108" w:type="dxa"/>
            <w:bottom w:w="0" w:type="dxa"/>
            <w:right w:w="108" w:type="dxa"/>
          </w:tblCellMar>
        </w:tblPrEx>
        <w:trPr>
          <w:trHeight w:val="357"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r>
      <w:tr>
        <w:tblPrEx>
          <w:tblCellMar>
            <w:top w:w="0" w:type="dxa"/>
            <w:left w:w="108" w:type="dxa"/>
            <w:bottom w:w="0" w:type="dxa"/>
            <w:right w:w="108" w:type="dxa"/>
          </w:tblCellMar>
        </w:tblPrEx>
        <w:trPr>
          <w:trHeight w:val="357"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r>
      <w:tr>
        <w:tblPrEx>
          <w:tblCellMar>
            <w:top w:w="0" w:type="dxa"/>
            <w:left w:w="108" w:type="dxa"/>
            <w:bottom w:w="0" w:type="dxa"/>
            <w:right w:w="108" w:type="dxa"/>
          </w:tblCellMar>
        </w:tblPrEx>
        <w:trPr>
          <w:trHeight w:val="357"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r>
      <w:tr>
        <w:tblPrEx>
          <w:tblCellMar>
            <w:top w:w="0" w:type="dxa"/>
            <w:left w:w="108" w:type="dxa"/>
            <w:bottom w:w="0" w:type="dxa"/>
            <w:right w:w="108" w:type="dxa"/>
          </w:tblCellMar>
        </w:tblPrEx>
        <w:trPr>
          <w:trHeight w:val="357"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r>
      <w:tr>
        <w:tblPrEx>
          <w:tblCellMar>
            <w:top w:w="0" w:type="dxa"/>
            <w:left w:w="108" w:type="dxa"/>
            <w:bottom w:w="0" w:type="dxa"/>
            <w:right w:w="108" w:type="dxa"/>
          </w:tblCellMar>
        </w:tblPrEx>
        <w:trPr>
          <w:trHeight w:val="357"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r>
      <w:tr>
        <w:tblPrEx>
          <w:tblCellMar>
            <w:top w:w="0" w:type="dxa"/>
            <w:left w:w="108" w:type="dxa"/>
            <w:bottom w:w="0" w:type="dxa"/>
            <w:right w:w="108" w:type="dxa"/>
          </w:tblCellMar>
        </w:tblPrEx>
        <w:trPr>
          <w:trHeight w:val="357"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r>
      <w:tr>
        <w:tblPrEx>
          <w:tblCellMar>
            <w:top w:w="0" w:type="dxa"/>
            <w:left w:w="108" w:type="dxa"/>
            <w:bottom w:w="0" w:type="dxa"/>
            <w:right w:w="108" w:type="dxa"/>
          </w:tblCellMar>
        </w:tblPrEx>
        <w:trPr>
          <w:trHeight w:val="357" w:hRule="atLeast"/>
          <w:jc w:val="center"/>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sz w:val="18"/>
                <w:szCs w:val="18"/>
              </w:rPr>
              <w:t>检测人员：</w:t>
            </w:r>
            <w:r>
              <w:rPr>
                <w:rFonts w:hint="eastAsia" w:ascii="宋体" w:hAnsi="宋体" w:cs="宋体"/>
                <w:color w:val="000000"/>
                <w:sz w:val="18"/>
                <w:szCs w:val="18"/>
                <w:u w:val="single"/>
              </w:rPr>
              <w:t xml:space="preserve"> </w:t>
            </w:r>
            <w:r>
              <w:rPr>
                <w:rFonts w:ascii="宋体" w:hAnsi="宋体" w:cs="宋体"/>
                <w:color w:val="000000"/>
                <w:sz w:val="18"/>
                <w:szCs w:val="18"/>
                <w:u w:val="single"/>
              </w:rPr>
              <w:t xml:space="preserve">                </w:t>
            </w:r>
            <w:r>
              <w:rPr>
                <w:rFonts w:ascii="宋体" w:hAnsi="宋体" w:cs="宋体"/>
                <w:color w:val="000000"/>
                <w:sz w:val="18"/>
                <w:szCs w:val="18"/>
              </w:rPr>
              <w:t xml:space="preserve">         </w:t>
            </w:r>
            <w:r>
              <w:rPr>
                <w:rFonts w:hint="eastAsia" w:ascii="宋体" w:hAnsi="宋体" w:cs="宋体"/>
                <w:color w:val="000000"/>
                <w:sz w:val="18"/>
                <w:szCs w:val="18"/>
              </w:rPr>
              <w:t>复核人员：</w:t>
            </w:r>
            <w:r>
              <w:rPr>
                <w:rFonts w:hint="eastAsia" w:ascii="宋体" w:hAnsi="宋体" w:cs="宋体"/>
                <w:color w:val="000000"/>
                <w:sz w:val="18"/>
                <w:szCs w:val="18"/>
                <w:u w:val="single"/>
              </w:rPr>
              <w:t xml:space="preserve"> </w:t>
            </w:r>
            <w:r>
              <w:rPr>
                <w:rFonts w:ascii="宋体" w:hAnsi="宋体" w:cs="宋体"/>
                <w:color w:val="000000"/>
                <w:sz w:val="18"/>
                <w:szCs w:val="18"/>
                <w:u w:val="single"/>
              </w:rPr>
              <w:t xml:space="preserve">              </w:t>
            </w:r>
            <w:r>
              <w:rPr>
                <w:rFonts w:ascii="宋体" w:hAnsi="宋体" w:cs="宋体"/>
                <w:color w:val="000000"/>
                <w:sz w:val="18"/>
                <w:szCs w:val="18"/>
              </w:rPr>
              <w:t xml:space="preserve">     </w:t>
            </w:r>
            <w:r>
              <w:rPr>
                <w:rFonts w:hint="eastAsia" w:ascii="宋体" w:hAnsi="宋体" w:cs="宋体"/>
                <w:color w:val="000000"/>
                <w:sz w:val="18"/>
                <w:szCs w:val="18"/>
              </w:rPr>
              <w:t>日期：</w:t>
            </w:r>
            <w:r>
              <w:rPr>
                <w:rFonts w:hint="eastAsia" w:ascii="宋体" w:hAnsi="宋体" w:cs="宋体"/>
                <w:color w:val="000000"/>
                <w:sz w:val="18"/>
                <w:szCs w:val="18"/>
                <w:u w:val="single"/>
              </w:rPr>
              <w:t xml:space="preserve"> </w:t>
            </w:r>
            <w:r>
              <w:rPr>
                <w:rFonts w:ascii="宋体" w:hAnsi="宋体" w:cs="宋体"/>
                <w:color w:val="000000"/>
                <w:sz w:val="18"/>
                <w:szCs w:val="18"/>
                <w:u w:val="single"/>
              </w:rPr>
              <w:t xml:space="preserve">                 </w:t>
            </w:r>
            <w:r>
              <w:rPr>
                <w:rFonts w:ascii="宋体" w:hAnsi="宋体" w:cs="宋体"/>
                <w:color w:val="000000"/>
                <w:sz w:val="18"/>
                <w:szCs w:val="18"/>
              </w:rPr>
              <w:t xml:space="preserve"> </w:t>
            </w:r>
          </w:p>
          <w:p>
            <w:pPr>
              <w:rPr>
                <w:rFonts w:ascii="宋体" w:hAnsi="宋体" w:cs="宋体"/>
                <w:color w:val="000000"/>
                <w:sz w:val="18"/>
                <w:szCs w:val="18"/>
              </w:rPr>
            </w:pPr>
            <w:r>
              <w:rPr>
                <w:rFonts w:hint="eastAsia" w:ascii="宋体" w:hAnsi="宋体" w:cs="宋体"/>
                <w:color w:val="000000"/>
                <w:sz w:val="18"/>
                <w:szCs w:val="18"/>
              </w:rPr>
              <w:t>注：原料蔗品质检测时，检测人员与复核人员需同时在检测现场。</w:t>
            </w:r>
          </w:p>
        </w:tc>
      </w:tr>
    </w:tbl>
    <w:p>
      <w:pPr>
        <w:ind w:firstLine="420" w:firstLineChars="200"/>
        <w:rPr>
          <w:color w:val="FF0000"/>
        </w:rPr>
      </w:pPr>
    </w:p>
    <w:p>
      <w:pPr>
        <w:ind w:firstLine="420" w:firstLineChars="200"/>
        <w:rPr>
          <w:color w:val="FF0000"/>
        </w:rPr>
      </w:pPr>
    </w:p>
    <w:p>
      <w:pPr>
        <w:spacing w:line="360" w:lineRule="auto"/>
        <w:ind w:firstLine="420"/>
        <w:jc w:val="center"/>
        <w:rPr>
          <w:rFonts w:ascii="黑体" w:hAnsi="黑体" w:eastAsia="黑体"/>
        </w:rPr>
      </w:pPr>
      <w:r>
        <w:rPr>
          <w:rFonts w:hint="eastAsia" w:ascii="黑体" w:hAnsi="黑体" w:eastAsia="黑体"/>
        </w:rPr>
        <w:t>表</w:t>
      </w:r>
      <w:r>
        <w:rPr>
          <w:rFonts w:ascii="黑体" w:hAnsi="黑体" w:eastAsia="黑体"/>
        </w:rPr>
        <w:t>D.2</w:t>
      </w:r>
      <w:r>
        <w:rPr>
          <w:rFonts w:hint="eastAsia" w:ascii="黑体" w:hAnsi="黑体" w:eastAsia="黑体"/>
        </w:rPr>
        <w:t xml:space="preserve">  原料蔗品质检测报告</w:t>
      </w:r>
    </w:p>
    <w:tbl>
      <w:tblPr>
        <w:tblStyle w:val="28"/>
        <w:tblW w:w="9934" w:type="dxa"/>
        <w:jc w:val="center"/>
        <w:tblLayout w:type="fixed"/>
        <w:tblCellMar>
          <w:top w:w="0" w:type="dxa"/>
          <w:left w:w="108" w:type="dxa"/>
          <w:bottom w:w="0" w:type="dxa"/>
          <w:right w:w="108" w:type="dxa"/>
        </w:tblCellMar>
      </w:tblPr>
      <w:tblGrid>
        <w:gridCol w:w="851"/>
        <w:gridCol w:w="1407"/>
        <w:gridCol w:w="979"/>
        <w:gridCol w:w="829"/>
        <w:gridCol w:w="850"/>
        <w:gridCol w:w="851"/>
        <w:gridCol w:w="857"/>
        <w:gridCol w:w="850"/>
        <w:gridCol w:w="851"/>
        <w:gridCol w:w="850"/>
        <w:gridCol w:w="759"/>
      </w:tblGrid>
      <w:tr>
        <w:tblPrEx>
          <w:tblCellMar>
            <w:top w:w="0" w:type="dxa"/>
            <w:left w:w="108" w:type="dxa"/>
            <w:bottom w:w="0" w:type="dxa"/>
            <w:right w:w="108" w:type="dxa"/>
          </w:tblCellMar>
        </w:tblPrEx>
        <w:trPr>
          <w:trHeight w:val="368" w:hRule="atLeast"/>
          <w:jc w:val="center"/>
        </w:trPr>
        <w:tc>
          <w:tcPr>
            <w:tcW w:w="851" w:type="dxa"/>
            <w:vMerge w:val="restart"/>
            <w:tcBorders>
              <w:top w:val="single" w:color="000000" w:sz="8" w:space="0"/>
              <w:left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样品名</w:t>
            </w:r>
          </w:p>
        </w:tc>
        <w:tc>
          <w:tcPr>
            <w:tcW w:w="1407" w:type="dxa"/>
            <w:vMerge w:val="restart"/>
            <w:tcBorders>
              <w:top w:val="single" w:color="000000" w:sz="8" w:space="0"/>
              <w:left w:val="single" w:color="000000" w:sz="8" w:space="0"/>
              <w:right w:val="single" w:color="000000" w:sz="8"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水分含量（%）</w:t>
            </w:r>
          </w:p>
        </w:tc>
        <w:tc>
          <w:tcPr>
            <w:tcW w:w="979" w:type="dxa"/>
            <w:vMerge w:val="restart"/>
            <w:tcBorders>
              <w:top w:val="single" w:color="000000" w:sz="8" w:space="0"/>
              <w:left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重力纯度</w:t>
            </w:r>
          </w:p>
        </w:tc>
        <w:tc>
          <w:tcPr>
            <w:tcW w:w="3387"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干重（%）</w:t>
            </w:r>
          </w:p>
        </w:tc>
        <w:tc>
          <w:tcPr>
            <w:tcW w:w="3310"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鲜重（%）</w:t>
            </w:r>
          </w:p>
        </w:tc>
      </w:tr>
      <w:tr>
        <w:tblPrEx>
          <w:tblCellMar>
            <w:top w:w="0" w:type="dxa"/>
            <w:left w:w="108" w:type="dxa"/>
            <w:bottom w:w="0" w:type="dxa"/>
            <w:right w:w="108" w:type="dxa"/>
          </w:tblCellMar>
        </w:tblPrEx>
        <w:trPr>
          <w:trHeight w:val="368" w:hRule="atLeast"/>
          <w:jc w:val="center"/>
        </w:trPr>
        <w:tc>
          <w:tcPr>
            <w:tcW w:w="851" w:type="dxa"/>
            <w:vMerge w:val="continue"/>
            <w:tcBorders>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1407" w:type="dxa"/>
            <w:vMerge w:val="continue"/>
            <w:tcBorders>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979" w:type="dxa"/>
            <w:vMerge w:val="continue"/>
            <w:tcBorders>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r>
              <w:rPr>
                <w:rFonts w:hint="eastAsia" w:ascii="宋体" w:hAnsi="宋体" w:cs="宋体"/>
                <w:color w:val="000000"/>
                <w:sz w:val="18"/>
                <w:szCs w:val="18"/>
              </w:rPr>
              <w:t>蔗糖分</w:t>
            </w: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r>
              <w:rPr>
                <w:rFonts w:hint="eastAsia" w:ascii="宋体" w:hAnsi="宋体" w:cs="宋体"/>
                <w:color w:val="000000"/>
                <w:sz w:val="18"/>
                <w:szCs w:val="18"/>
              </w:rPr>
              <w:t>葡萄糖</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r>
              <w:rPr>
                <w:rFonts w:hint="eastAsia" w:ascii="宋体" w:hAnsi="宋体" w:cs="宋体"/>
                <w:color w:val="000000"/>
                <w:sz w:val="18"/>
                <w:szCs w:val="18"/>
              </w:rPr>
              <w:t>果糖</w:t>
            </w:r>
          </w:p>
        </w:tc>
        <w:tc>
          <w:tcPr>
            <w:tcW w:w="8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r>
              <w:rPr>
                <w:rFonts w:hint="eastAsia" w:ascii="宋体" w:hAnsi="宋体" w:cs="宋体"/>
                <w:color w:val="000000"/>
                <w:sz w:val="18"/>
                <w:szCs w:val="18"/>
              </w:rPr>
              <w:t>纤维分</w:t>
            </w: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r>
              <w:rPr>
                <w:rFonts w:hint="eastAsia" w:ascii="宋体" w:hAnsi="宋体" w:cs="宋体"/>
                <w:color w:val="000000"/>
                <w:sz w:val="18"/>
                <w:szCs w:val="18"/>
              </w:rPr>
              <w:t>蔗糖分</w:t>
            </w:r>
          </w:p>
        </w:tc>
        <w:tc>
          <w:tcPr>
            <w:tcW w:w="851"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 w:val="15"/>
                <w:szCs w:val="15"/>
              </w:rPr>
            </w:pPr>
            <w:r>
              <w:rPr>
                <w:rFonts w:hint="eastAsia" w:ascii="宋体" w:hAnsi="宋体" w:cs="宋体"/>
                <w:color w:val="000000"/>
                <w:sz w:val="18"/>
                <w:szCs w:val="18"/>
              </w:rPr>
              <w:t>葡萄糖</w:t>
            </w:r>
          </w:p>
        </w:tc>
        <w:tc>
          <w:tcPr>
            <w:tcW w:w="85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 w:val="15"/>
                <w:szCs w:val="15"/>
              </w:rPr>
            </w:pPr>
            <w:r>
              <w:rPr>
                <w:rFonts w:hint="eastAsia" w:ascii="宋体" w:hAnsi="宋体" w:cs="宋体"/>
                <w:color w:val="000000"/>
                <w:sz w:val="18"/>
                <w:szCs w:val="18"/>
              </w:rPr>
              <w:t>果糖</w:t>
            </w:r>
          </w:p>
        </w:tc>
        <w:tc>
          <w:tcPr>
            <w:tcW w:w="759"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 w:val="15"/>
                <w:szCs w:val="15"/>
              </w:rPr>
            </w:pPr>
            <w:r>
              <w:rPr>
                <w:rFonts w:hint="eastAsia" w:ascii="宋体" w:hAnsi="宋体" w:cs="宋体"/>
                <w:color w:val="000000"/>
                <w:sz w:val="18"/>
                <w:szCs w:val="18"/>
              </w:rPr>
              <w:t>纤维分</w:t>
            </w:r>
          </w:p>
        </w:tc>
      </w:tr>
      <w:tr>
        <w:tblPrEx>
          <w:tblCellMar>
            <w:top w:w="0" w:type="dxa"/>
            <w:left w:w="108" w:type="dxa"/>
            <w:bottom w:w="0" w:type="dxa"/>
            <w:right w:w="108" w:type="dxa"/>
          </w:tblCellMar>
        </w:tblPrEx>
        <w:trPr>
          <w:trHeight w:val="368" w:hRule="atLeast"/>
          <w:jc w:val="center"/>
        </w:trPr>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1407"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759"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r>
      <w:tr>
        <w:tblPrEx>
          <w:tblCellMar>
            <w:top w:w="0" w:type="dxa"/>
            <w:left w:w="108" w:type="dxa"/>
            <w:bottom w:w="0" w:type="dxa"/>
            <w:right w:w="108" w:type="dxa"/>
          </w:tblCellMar>
        </w:tblPrEx>
        <w:trPr>
          <w:trHeight w:val="368" w:hRule="atLeast"/>
          <w:jc w:val="center"/>
        </w:trPr>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1407"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759"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r>
      <w:tr>
        <w:tblPrEx>
          <w:tblCellMar>
            <w:top w:w="0" w:type="dxa"/>
            <w:left w:w="108" w:type="dxa"/>
            <w:bottom w:w="0" w:type="dxa"/>
            <w:right w:w="108" w:type="dxa"/>
          </w:tblCellMar>
        </w:tblPrEx>
        <w:trPr>
          <w:trHeight w:val="368" w:hRule="atLeast"/>
          <w:jc w:val="center"/>
        </w:trPr>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1407"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759"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r>
      <w:tr>
        <w:tblPrEx>
          <w:tblCellMar>
            <w:top w:w="0" w:type="dxa"/>
            <w:left w:w="108" w:type="dxa"/>
            <w:bottom w:w="0" w:type="dxa"/>
            <w:right w:w="108" w:type="dxa"/>
          </w:tblCellMar>
        </w:tblPrEx>
        <w:trPr>
          <w:trHeight w:val="368" w:hRule="atLeast"/>
          <w:jc w:val="center"/>
        </w:trPr>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1407"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759"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r>
      <w:tr>
        <w:tblPrEx>
          <w:tblCellMar>
            <w:top w:w="0" w:type="dxa"/>
            <w:left w:w="108" w:type="dxa"/>
            <w:bottom w:w="0" w:type="dxa"/>
            <w:right w:w="108" w:type="dxa"/>
          </w:tblCellMar>
        </w:tblPrEx>
        <w:trPr>
          <w:trHeight w:val="368" w:hRule="atLeast"/>
          <w:jc w:val="center"/>
        </w:trPr>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1407"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759"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r>
      <w:tr>
        <w:tblPrEx>
          <w:tblCellMar>
            <w:top w:w="0" w:type="dxa"/>
            <w:left w:w="108" w:type="dxa"/>
            <w:bottom w:w="0" w:type="dxa"/>
            <w:right w:w="108" w:type="dxa"/>
          </w:tblCellMar>
        </w:tblPrEx>
        <w:trPr>
          <w:trHeight w:val="368" w:hRule="atLeast"/>
          <w:jc w:val="center"/>
        </w:trPr>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1407"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759"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r>
      <w:tr>
        <w:tblPrEx>
          <w:tblCellMar>
            <w:top w:w="0" w:type="dxa"/>
            <w:left w:w="108" w:type="dxa"/>
            <w:bottom w:w="0" w:type="dxa"/>
            <w:right w:w="108" w:type="dxa"/>
          </w:tblCellMar>
        </w:tblPrEx>
        <w:trPr>
          <w:trHeight w:val="368" w:hRule="atLeast"/>
          <w:jc w:val="center"/>
        </w:trPr>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1407"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15"/>
                <w:szCs w:val="15"/>
              </w:rPr>
            </w:pPr>
          </w:p>
        </w:tc>
        <w:tc>
          <w:tcPr>
            <w:tcW w:w="851"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850"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c>
          <w:tcPr>
            <w:tcW w:w="759" w:type="dxa"/>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5"/>
                <w:szCs w:val="15"/>
              </w:rPr>
            </w:pPr>
          </w:p>
        </w:tc>
      </w:tr>
      <w:tr>
        <w:tblPrEx>
          <w:tblCellMar>
            <w:top w:w="0" w:type="dxa"/>
            <w:left w:w="108" w:type="dxa"/>
            <w:bottom w:w="0" w:type="dxa"/>
            <w:right w:w="108" w:type="dxa"/>
          </w:tblCellMar>
        </w:tblPrEx>
        <w:trPr>
          <w:trHeight w:val="368" w:hRule="atLeast"/>
          <w:jc w:val="center"/>
        </w:trPr>
        <w:tc>
          <w:tcPr>
            <w:tcW w:w="9934" w:type="dxa"/>
            <w:gridSpan w:val="11"/>
            <w:tcBorders>
              <w:top w:val="single" w:color="000000" w:sz="8" w:space="0"/>
              <w:left w:val="single" w:color="000000" w:sz="8" w:space="0"/>
              <w:bottom w:val="single" w:color="000000" w:sz="8" w:space="0"/>
              <w:right w:val="single" w:color="000000" w:sz="8" w:space="0"/>
            </w:tcBorders>
          </w:tcPr>
          <w:p>
            <w:pPr>
              <w:rPr>
                <w:rFonts w:ascii="宋体" w:hAnsi="宋体" w:cs="宋体"/>
                <w:color w:val="000000"/>
                <w:sz w:val="18"/>
                <w:szCs w:val="18"/>
              </w:rPr>
            </w:pPr>
            <w:r>
              <w:rPr>
                <w:rFonts w:hint="eastAsia" w:ascii="宋体" w:hAnsi="宋体" w:cs="宋体"/>
                <w:color w:val="000000"/>
                <w:sz w:val="18"/>
                <w:szCs w:val="18"/>
              </w:rPr>
              <w:t>检测人员：</w:t>
            </w:r>
            <w:r>
              <w:rPr>
                <w:rFonts w:hint="eastAsia" w:ascii="宋体" w:hAnsi="宋体" w:cs="宋体"/>
                <w:color w:val="000000"/>
                <w:sz w:val="18"/>
                <w:szCs w:val="18"/>
                <w:u w:val="single"/>
              </w:rPr>
              <w:t xml:space="preserve"> </w:t>
            </w:r>
            <w:r>
              <w:rPr>
                <w:rFonts w:ascii="宋体" w:hAnsi="宋体" w:cs="宋体"/>
                <w:color w:val="000000"/>
                <w:sz w:val="18"/>
                <w:szCs w:val="18"/>
                <w:u w:val="single"/>
              </w:rPr>
              <w:t xml:space="preserve">                </w:t>
            </w:r>
            <w:r>
              <w:rPr>
                <w:rFonts w:ascii="宋体" w:hAnsi="宋体" w:cs="宋体"/>
                <w:color w:val="000000"/>
                <w:sz w:val="18"/>
                <w:szCs w:val="18"/>
              </w:rPr>
              <w:t xml:space="preserve">         </w:t>
            </w:r>
            <w:r>
              <w:rPr>
                <w:rFonts w:hint="eastAsia" w:ascii="宋体" w:hAnsi="宋体" w:cs="宋体"/>
                <w:color w:val="000000"/>
                <w:sz w:val="18"/>
                <w:szCs w:val="18"/>
              </w:rPr>
              <w:t>复核人员：</w:t>
            </w:r>
            <w:r>
              <w:rPr>
                <w:rFonts w:hint="eastAsia" w:ascii="宋体" w:hAnsi="宋体" w:cs="宋体"/>
                <w:color w:val="000000"/>
                <w:sz w:val="18"/>
                <w:szCs w:val="18"/>
                <w:u w:val="single"/>
              </w:rPr>
              <w:t xml:space="preserve"> </w:t>
            </w:r>
            <w:r>
              <w:rPr>
                <w:rFonts w:ascii="宋体" w:hAnsi="宋体" w:cs="宋体"/>
                <w:color w:val="000000"/>
                <w:sz w:val="18"/>
                <w:szCs w:val="18"/>
                <w:u w:val="single"/>
              </w:rPr>
              <w:t xml:space="preserve">              </w:t>
            </w:r>
            <w:r>
              <w:rPr>
                <w:rFonts w:ascii="宋体" w:hAnsi="宋体" w:cs="宋体"/>
                <w:color w:val="000000"/>
                <w:sz w:val="18"/>
                <w:szCs w:val="18"/>
              </w:rPr>
              <w:t xml:space="preserve">        </w:t>
            </w:r>
            <w:r>
              <w:rPr>
                <w:rFonts w:hint="eastAsia" w:ascii="宋体" w:hAnsi="宋体" w:cs="宋体"/>
                <w:color w:val="000000"/>
                <w:sz w:val="18"/>
                <w:szCs w:val="18"/>
              </w:rPr>
              <w:t>日期：</w:t>
            </w:r>
            <w:r>
              <w:rPr>
                <w:rFonts w:hint="eastAsia" w:ascii="宋体" w:hAnsi="宋体" w:cs="宋体"/>
                <w:color w:val="000000"/>
                <w:sz w:val="18"/>
                <w:szCs w:val="18"/>
                <w:u w:val="single"/>
              </w:rPr>
              <w:t xml:space="preserve"> </w:t>
            </w:r>
            <w:r>
              <w:rPr>
                <w:rFonts w:ascii="宋体" w:hAnsi="宋体" w:cs="宋体"/>
                <w:color w:val="000000"/>
                <w:sz w:val="18"/>
                <w:szCs w:val="18"/>
                <w:u w:val="single"/>
              </w:rPr>
              <w:t xml:space="preserve">                 </w:t>
            </w:r>
            <w:r>
              <w:rPr>
                <w:rFonts w:ascii="宋体" w:hAnsi="宋体" w:cs="宋体"/>
                <w:color w:val="000000"/>
                <w:sz w:val="18"/>
                <w:szCs w:val="18"/>
              </w:rPr>
              <w:t xml:space="preserve"> </w:t>
            </w:r>
          </w:p>
          <w:p>
            <w:pPr>
              <w:rPr>
                <w:rFonts w:ascii="宋体" w:hAnsi="宋体" w:cs="宋体"/>
                <w:color w:val="000000"/>
                <w:sz w:val="18"/>
                <w:szCs w:val="18"/>
              </w:rPr>
            </w:pPr>
            <w:r>
              <w:rPr>
                <w:rFonts w:hint="eastAsia" w:ascii="宋体" w:hAnsi="宋体" w:cs="宋体"/>
                <w:color w:val="000000"/>
                <w:sz w:val="18"/>
                <w:szCs w:val="18"/>
              </w:rPr>
              <w:t>注：原料蔗品质检测时，检测人员与复核人员需同时在检测现场。</w:t>
            </w:r>
          </w:p>
          <w:p>
            <w:pPr>
              <w:ind w:right="720"/>
              <w:jc w:val="center"/>
              <w:rPr>
                <w:rFonts w:ascii="宋体" w:hAnsi="宋体" w:cs="宋体"/>
                <w:color w:val="000000"/>
                <w:sz w:val="15"/>
                <w:szCs w:val="15"/>
              </w:rPr>
            </w:pPr>
            <w:r>
              <w:rPr>
                <w:rFonts w:hint="eastAsia" w:ascii="宋体" w:hAnsi="宋体" w:cs="宋体"/>
                <w:color w:val="000000"/>
                <w:sz w:val="18"/>
                <w:szCs w:val="18"/>
              </w:rPr>
              <w:t xml:space="preserve"> </w:t>
            </w:r>
            <w:r>
              <w:rPr>
                <w:rFonts w:ascii="宋体" w:hAnsi="宋体" w:cs="宋体"/>
                <w:color w:val="000000"/>
                <w:sz w:val="18"/>
                <w:szCs w:val="18"/>
              </w:rPr>
              <w:t xml:space="preserve">                                                       </w:t>
            </w:r>
            <w:r>
              <w:rPr>
                <w:rFonts w:hint="eastAsia" w:ascii="宋体" w:hAnsi="宋体" w:cs="宋体"/>
                <w:color w:val="000000"/>
                <w:sz w:val="18"/>
                <w:szCs w:val="18"/>
              </w:rPr>
              <w:t xml:space="preserve">检测单位： </w:t>
            </w:r>
            <w:r>
              <w:rPr>
                <w:rFonts w:ascii="宋体" w:hAnsi="宋体" w:cs="宋体"/>
                <w:color w:val="000000"/>
                <w:sz w:val="18"/>
                <w:szCs w:val="18"/>
              </w:rPr>
              <w:t xml:space="preserve">                  </w:t>
            </w:r>
            <w:r>
              <w:rPr>
                <w:rFonts w:hint="eastAsia" w:ascii="宋体" w:hAnsi="宋体" w:cs="宋体"/>
                <w:color w:val="000000"/>
                <w:sz w:val="18"/>
                <w:szCs w:val="18"/>
              </w:rPr>
              <w:t>（签章）</w:t>
            </w:r>
          </w:p>
        </w:tc>
      </w:tr>
    </w:tbl>
    <w:p>
      <w:pPr>
        <w:ind w:firstLine="420" w:firstLineChars="200"/>
        <w:rPr>
          <w:color w:val="FF0000"/>
        </w:rPr>
      </w:pPr>
    </w:p>
    <w:bookmarkEnd w:id="45"/>
    <w:p>
      <w:pPr>
        <w:widowControl/>
        <w:adjustRightInd/>
        <w:spacing w:line="240" w:lineRule="auto"/>
        <w:jc w:val="left"/>
        <w:rPr>
          <w:color w:val="FF0000"/>
        </w:rPr>
      </w:pP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T/CSTC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T/CSTC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color w:val="auto"/>
        <w:spacing w:val="100"/>
        <w:lang w:val="en-US"/>
      </w:rPr>
    </w:lvl>
    <w:lvl w:ilvl="1" w:tentative="0">
      <w:start w:val="1"/>
      <w:numFmt w:val="decimal"/>
      <w:pStyle w:val="81"/>
      <w:suff w:val="nothing"/>
      <w:lvlText w:val="%1.%2　"/>
      <w:lvlJc w:val="left"/>
      <w:pPr>
        <w:ind w:left="0" w:firstLine="0"/>
      </w:pPr>
      <w:rPr>
        <w:rFonts w:hint="eastAsia" w:ascii="黑体" w:eastAsia="黑体"/>
        <w:b w:val="0"/>
        <w:i w:val="0"/>
        <w:color w:val="auto"/>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color w:val="auto"/>
        <w:sz w:val="21"/>
      </w:rPr>
    </w:lvl>
    <w:lvl w:ilvl="2" w:tentative="0">
      <w:start w:val="1"/>
      <w:numFmt w:val="decimal"/>
      <w:pStyle w:val="108"/>
      <w:suff w:val="nothing"/>
      <w:lvlText w:val="%1%2.%3　"/>
      <w:lvlJc w:val="left"/>
      <w:pPr>
        <w:ind w:left="85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color w:val="auto"/>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ZTc4NDNhMTlmY2Y5M2IyMzM4M2RkNDc3Njc0ZjkifQ=="/>
  </w:docVars>
  <w:rsids>
    <w:rsidRoot w:val="00E34143"/>
    <w:rsid w:val="0000040A"/>
    <w:rsid w:val="00000A94"/>
    <w:rsid w:val="00001972"/>
    <w:rsid w:val="00001D9A"/>
    <w:rsid w:val="000028A6"/>
    <w:rsid w:val="00007B3A"/>
    <w:rsid w:val="000107E0"/>
    <w:rsid w:val="00011FDE"/>
    <w:rsid w:val="00012FFD"/>
    <w:rsid w:val="00014162"/>
    <w:rsid w:val="00014340"/>
    <w:rsid w:val="00016A9C"/>
    <w:rsid w:val="000215D6"/>
    <w:rsid w:val="00022184"/>
    <w:rsid w:val="00022762"/>
    <w:rsid w:val="000238E0"/>
    <w:rsid w:val="000249DB"/>
    <w:rsid w:val="0002595E"/>
    <w:rsid w:val="000303C3"/>
    <w:rsid w:val="000331D3"/>
    <w:rsid w:val="000346A5"/>
    <w:rsid w:val="000359C3"/>
    <w:rsid w:val="00035A7D"/>
    <w:rsid w:val="000365ED"/>
    <w:rsid w:val="000412D5"/>
    <w:rsid w:val="0004249A"/>
    <w:rsid w:val="00043282"/>
    <w:rsid w:val="00044286"/>
    <w:rsid w:val="00047F28"/>
    <w:rsid w:val="000503AA"/>
    <w:rsid w:val="000506A1"/>
    <w:rsid w:val="000515DD"/>
    <w:rsid w:val="0005265A"/>
    <w:rsid w:val="000539DD"/>
    <w:rsid w:val="00053BD3"/>
    <w:rsid w:val="0005529E"/>
    <w:rsid w:val="000556ED"/>
    <w:rsid w:val="00055FE2"/>
    <w:rsid w:val="0005616F"/>
    <w:rsid w:val="00060C2E"/>
    <w:rsid w:val="00061033"/>
    <w:rsid w:val="000619E9"/>
    <w:rsid w:val="000622D4"/>
    <w:rsid w:val="0006357D"/>
    <w:rsid w:val="00067721"/>
    <w:rsid w:val="00067F1E"/>
    <w:rsid w:val="00071CC0"/>
    <w:rsid w:val="00071CFC"/>
    <w:rsid w:val="00073C8C"/>
    <w:rsid w:val="0007794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B2F"/>
    <w:rsid w:val="000A4C93"/>
    <w:rsid w:val="000A501A"/>
    <w:rsid w:val="000A7311"/>
    <w:rsid w:val="000B060F"/>
    <w:rsid w:val="000B1592"/>
    <w:rsid w:val="000B1FF2"/>
    <w:rsid w:val="000B3CDA"/>
    <w:rsid w:val="000B4D97"/>
    <w:rsid w:val="000B6A0B"/>
    <w:rsid w:val="000C0100"/>
    <w:rsid w:val="000C0F6C"/>
    <w:rsid w:val="000C11DB"/>
    <w:rsid w:val="000C12D3"/>
    <w:rsid w:val="000C1492"/>
    <w:rsid w:val="000C2FBD"/>
    <w:rsid w:val="000C4B41"/>
    <w:rsid w:val="000C57D6"/>
    <w:rsid w:val="000C6362"/>
    <w:rsid w:val="000C7666"/>
    <w:rsid w:val="000D03DF"/>
    <w:rsid w:val="000D0A9C"/>
    <w:rsid w:val="000D1795"/>
    <w:rsid w:val="000D329A"/>
    <w:rsid w:val="000D49A2"/>
    <w:rsid w:val="000D4B9C"/>
    <w:rsid w:val="000D4EB6"/>
    <w:rsid w:val="000D753B"/>
    <w:rsid w:val="000E1958"/>
    <w:rsid w:val="000E1AD6"/>
    <w:rsid w:val="000E4C9E"/>
    <w:rsid w:val="000E5E7B"/>
    <w:rsid w:val="000E5E82"/>
    <w:rsid w:val="000E6FD7"/>
    <w:rsid w:val="000F06E1"/>
    <w:rsid w:val="000F0C85"/>
    <w:rsid w:val="000F0E3C"/>
    <w:rsid w:val="000F19D5"/>
    <w:rsid w:val="000F4050"/>
    <w:rsid w:val="000F4962"/>
    <w:rsid w:val="000F4AEA"/>
    <w:rsid w:val="000F67E9"/>
    <w:rsid w:val="000F7B07"/>
    <w:rsid w:val="00104926"/>
    <w:rsid w:val="001061CE"/>
    <w:rsid w:val="00111220"/>
    <w:rsid w:val="00113B1E"/>
    <w:rsid w:val="0011711C"/>
    <w:rsid w:val="00124E4F"/>
    <w:rsid w:val="001260B7"/>
    <w:rsid w:val="001265CB"/>
    <w:rsid w:val="001321C6"/>
    <w:rsid w:val="001325C4"/>
    <w:rsid w:val="00133010"/>
    <w:rsid w:val="001338EE"/>
    <w:rsid w:val="00133AAE"/>
    <w:rsid w:val="00134491"/>
    <w:rsid w:val="00135323"/>
    <w:rsid w:val="001356C4"/>
    <w:rsid w:val="00137565"/>
    <w:rsid w:val="00141114"/>
    <w:rsid w:val="00141CCE"/>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AC6"/>
    <w:rsid w:val="00164BAF"/>
    <w:rsid w:val="00164FA8"/>
    <w:rsid w:val="00164FF7"/>
    <w:rsid w:val="00165065"/>
    <w:rsid w:val="00165434"/>
    <w:rsid w:val="0016580B"/>
    <w:rsid w:val="00165F49"/>
    <w:rsid w:val="00166B88"/>
    <w:rsid w:val="0016770A"/>
    <w:rsid w:val="00170804"/>
    <w:rsid w:val="001708E9"/>
    <w:rsid w:val="0017340B"/>
    <w:rsid w:val="00173FB1"/>
    <w:rsid w:val="00176DFD"/>
    <w:rsid w:val="00184EE2"/>
    <w:rsid w:val="001852C9"/>
    <w:rsid w:val="00187A0B"/>
    <w:rsid w:val="00190087"/>
    <w:rsid w:val="001913C4"/>
    <w:rsid w:val="0019348F"/>
    <w:rsid w:val="00193A07"/>
    <w:rsid w:val="00194C95"/>
    <w:rsid w:val="00195031"/>
    <w:rsid w:val="00195C34"/>
    <w:rsid w:val="00196EF5"/>
    <w:rsid w:val="001A1A53"/>
    <w:rsid w:val="001A234A"/>
    <w:rsid w:val="001A4CF3"/>
    <w:rsid w:val="001A6696"/>
    <w:rsid w:val="001B06E8"/>
    <w:rsid w:val="001B19A2"/>
    <w:rsid w:val="001B1B54"/>
    <w:rsid w:val="001B71D0"/>
    <w:rsid w:val="001B71EE"/>
    <w:rsid w:val="001C04A8"/>
    <w:rsid w:val="001C2C03"/>
    <w:rsid w:val="001C358B"/>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BF5"/>
    <w:rsid w:val="001F4816"/>
    <w:rsid w:val="001F69B4"/>
    <w:rsid w:val="001F77C7"/>
    <w:rsid w:val="00200183"/>
    <w:rsid w:val="00200333"/>
    <w:rsid w:val="0020107D"/>
    <w:rsid w:val="00202AA4"/>
    <w:rsid w:val="002031F7"/>
    <w:rsid w:val="002040E6"/>
    <w:rsid w:val="0020527B"/>
    <w:rsid w:val="00205F2C"/>
    <w:rsid w:val="00210B15"/>
    <w:rsid w:val="002142EA"/>
    <w:rsid w:val="00215181"/>
    <w:rsid w:val="00215ADD"/>
    <w:rsid w:val="002204BB"/>
    <w:rsid w:val="00220C40"/>
    <w:rsid w:val="00221B79"/>
    <w:rsid w:val="00221C6B"/>
    <w:rsid w:val="002253A1"/>
    <w:rsid w:val="00225CF8"/>
    <w:rsid w:val="00226C0F"/>
    <w:rsid w:val="002277BB"/>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E7E"/>
    <w:rsid w:val="00263D25"/>
    <w:rsid w:val="002643C3"/>
    <w:rsid w:val="00264A0C"/>
    <w:rsid w:val="00266EEB"/>
    <w:rsid w:val="00267EF4"/>
    <w:rsid w:val="00270CB8"/>
    <w:rsid w:val="00272B08"/>
    <w:rsid w:val="00274684"/>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065"/>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04A"/>
    <w:rsid w:val="002F7AF6"/>
    <w:rsid w:val="00300E63"/>
    <w:rsid w:val="00302F5F"/>
    <w:rsid w:val="0030441D"/>
    <w:rsid w:val="00306063"/>
    <w:rsid w:val="00313B85"/>
    <w:rsid w:val="00317988"/>
    <w:rsid w:val="003221B4"/>
    <w:rsid w:val="0032258D"/>
    <w:rsid w:val="00322E62"/>
    <w:rsid w:val="00324D13"/>
    <w:rsid w:val="00324EDD"/>
    <w:rsid w:val="00330951"/>
    <w:rsid w:val="003331E4"/>
    <w:rsid w:val="00336C64"/>
    <w:rsid w:val="00337162"/>
    <w:rsid w:val="0034194F"/>
    <w:rsid w:val="00344605"/>
    <w:rsid w:val="003474AA"/>
    <w:rsid w:val="00350D1D"/>
    <w:rsid w:val="00351C05"/>
    <w:rsid w:val="00352C83"/>
    <w:rsid w:val="00352F1A"/>
    <w:rsid w:val="00356E1C"/>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68E"/>
    <w:rsid w:val="003974EB"/>
    <w:rsid w:val="00397CC5"/>
    <w:rsid w:val="003A1582"/>
    <w:rsid w:val="003A3D9C"/>
    <w:rsid w:val="003A4077"/>
    <w:rsid w:val="003A442A"/>
    <w:rsid w:val="003A4AA7"/>
    <w:rsid w:val="003A4D83"/>
    <w:rsid w:val="003B09AD"/>
    <w:rsid w:val="003B1F18"/>
    <w:rsid w:val="003B290C"/>
    <w:rsid w:val="003B5BF0"/>
    <w:rsid w:val="003B60BF"/>
    <w:rsid w:val="003B6BE3"/>
    <w:rsid w:val="003C010C"/>
    <w:rsid w:val="003C0A6C"/>
    <w:rsid w:val="003C14F8"/>
    <w:rsid w:val="003C4D71"/>
    <w:rsid w:val="003C5A43"/>
    <w:rsid w:val="003D0519"/>
    <w:rsid w:val="003D0FF6"/>
    <w:rsid w:val="003D262C"/>
    <w:rsid w:val="003D6D61"/>
    <w:rsid w:val="003E091D"/>
    <w:rsid w:val="003E1C53"/>
    <w:rsid w:val="003E2A69"/>
    <w:rsid w:val="003E2D49"/>
    <w:rsid w:val="003E2FD4"/>
    <w:rsid w:val="003E35DF"/>
    <w:rsid w:val="003E49F6"/>
    <w:rsid w:val="003E660F"/>
    <w:rsid w:val="003E7E0D"/>
    <w:rsid w:val="003F0841"/>
    <w:rsid w:val="003F23D3"/>
    <w:rsid w:val="003F3F08"/>
    <w:rsid w:val="003F49F1"/>
    <w:rsid w:val="003F6272"/>
    <w:rsid w:val="00400E60"/>
    <w:rsid w:val="00400E72"/>
    <w:rsid w:val="00401400"/>
    <w:rsid w:val="004046CE"/>
    <w:rsid w:val="00404869"/>
    <w:rsid w:val="00405884"/>
    <w:rsid w:val="00407C2A"/>
    <w:rsid w:val="00407D39"/>
    <w:rsid w:val="004144C0"/>
    <w:rsid w:val="0041477A"/>
    <w:rsid w:val="0041582D"/>
    <w:rsid w:val="004167A3"/>
    <w:rsid w:val="00432DAA"/>
    <w:rsid w:val="00434305"/>
    <w:rsid w:val="00435DF7"/>
    <w:rsid w:val="00437BC9"/>
    <w:rsid w:val="0044083F"/>
    <w:rsid w:val="00441AE7"/>
    <w:rsid w:val="00445574"/>
    <w:rsid w:val="004467FB"/>
    <w:rsid w:val="00452D6B"/>
    <w:rsid w:val="00453FC1"/>
    <w:rsid w:val="00454484"/>
    <w:rsid w:val="0045517B"/>
    <w:rsid w:val="00455B39"/>
    <w:rsid w:val="00463087"/>
    <w:rsid w:val="00463B77"/>
    <w:rsid w:val="00463C7B"/>
    <w:rsid w:val="004644A6"/>
    <w:rsid w:val="004659BD"/>
    <w:rsid w:val="00470775"/>
    <w:rsid w:val="00473321"/>
    <w:rsid w:val="004746B1"/>
    <w:rsid w:val="0047583F"/>
    <w:rsid w:val="00475DE8"/>
    <w:rsid w:val="00481C44"/>
    <w:rsid w:val="00484936"/>
    <w:rsid w:val="00485C89"/>
    <w:rsid w:val="00486BE3"/>
    <w:rsid w:val="004905E4"/>
    <w:rsid w:val="00490A89"/>
    <w:rsid w:val="00490AB4"/>
    <w:rsid w:val="00492F02"/>
    <w:rsid w:val="00493616"/>
    <w:rsid w:val="004939AE"/>
    <w:rsid w:val="004A12DF"/>
    <w:rsid w:val="004A1BA8"/>
    <w:rsid w:val="004A495C"/>
    <w:rsid w:val="004A4B57"/>
    <w:rsid w:val="004A63FA"/>
    <w:rsid w:val="004A6A3D"/>
    <w:rsid w:val="004B0272"/>
    <w:rsid w:val="004B2701"/>
    <w:rsid w:val="004B2E1B"/>
    <w:rsid w:val="004B3AA8"/>
    <w:rsid w:val="004B3E93"/>
    <w:rsid w:val="004B7551"/>
    <w:rsid w:val="004C1FBC"/>
    <w:rsid w:val="004C25A2"/>
    <w:rsid w:val="004C3F1D"/>
    <w:rsid w:val="004C458D"/>
    <w:rsid w:val="004C7556"/>
    <w:rsid w:val="004C7E8B"/>
    <w:rsid w:val="004C7E9D"/>
    <w:rsid w:val="004C7F67"/>
    <w:rsid w:val="004D076D"/>
    <w:rsid w:val="004D0EF1"/>
    <w:rsid w:val="004D2253"/>
    <w:rsid w:val="004D2B09"/>
    <w:rsid w:val="004D3351"/>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ADD"/>
    <w:rsid w:val="00501139"/>
    <w:rsid w:val="0050363E"/>
    <w:rsid w:val="005039BC"/>
    <w:rsid w:val="005043BB"/>
    <w:rsid w:val="00504A3D"/>
    <w:rsid w:val="00505767"/>
    <w:rsid w:val="005073F0"/>
    <w:rsid w:val="00510A7B"/>
    <w:rsid w:val="00512F6E"/>
    <w:rsid w:val="00513038"/>
    <w:rsid w:val="00514174"/>
    <w:rsid w:val="00516088"/>
    <w:rsid w:val="00516B0B"/>
    <w:rsid w:val="00520A57"/>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CCE"/>
    <w:rsid w:val="00561475"/>
    <w:rsid w:val="00562308"/>
    <w:rsid w:val="0056487B"/>
    <w:rsid w:val="00564FB9"/>
    <w:rsid w:val="00570A06"/>
    <w:rsid w:val="005718B7"/>
    <w:rsid w:val="00573D9E"/>
    <w:rsid w:val="00577FE2"/>
    <w:rsid w:val="005801E3"/>
    <w:rsid w:val="00581802"/>
    <w:rsid w:val="005823C9"/>
    <w:rsid w:val="005836A8"/>
    <w:rsid w:val="0058409C"/>
    <w:rsid w:val="00584262"/>
    <w:rsid w:val="00586630"/>
    <w:rsid w:val="005872A0"/>
    <w:rsid w:val="00587ADD"/>
    <w:rsid w:val="00591A67"/>
    <w:rsid w:val="00593A49"/>
    <w:rsid w:val="00596160"/>
    <w:rsid w:val="005966E2"/>
    <w:rsid w:val="00597007"/>
    <w:rsid w:val="005A0966"/>
    <w:rsid w:val="005A11B7"/>
    <w:rsid w:val="005A260B"/>
    <w:rsid w:val="005A4A1B"/>
    <w:rsid w:val="005A7830"/>
    <w:rsid w:val="005A7FCE"/>
    <w:rsid w:val="005B0F3F"/>
    <w:rsid w:val="005B191C"/>
    <w:rsid w:val="005B1FD0"/>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E7BF2"/>
    <w:rsid w:val="005F0D9C"/>
    <w:rsid w:val="005F284E"/>
    <w:rsid w:val="005F4EC5"/>
    <w:rsid w:val="005F715F"/>
    <w:rsid w:val="006015CE"/>
    <w:rsid w:val="00603F7D"/>
    <w:rsid w:val="00604784"/>
    <w:rsid w:val="00606419"/>
    <w:rsid w:val="00607D29"/>
    <w:rsid w:val="00612377"/>
    <w:rsid w:val="00612952"/>
    <w:rsid w:val="00613D2B"/>
    <w:rsid w:val="00614CC1"/>
    <w:rsid w:val="00615A9D"/>
    <w:rsid w:val="00617387"/>
    <w:rsid w:val="006205D6"/>
    <w:rsid w:val="006252D8"/>
    <w:rsid w:val="006259BC"/>
    <w:rsid w:val="0062636B"/>
    <w:rsid w:val="00632182"/>
    <w:rsid w:val="00632AE0"/>
    <w:rsid w:val="0063345C"/>
    <w:rsid w:val="00633C17"/>
    <w:rsid w:val="00634D9E"/>
    <w:rsid w:val="00636E3E"/>
    <w:rsid w:val="006370DE"/>
    <w:rsid w:val="006379F7"/>
    <w:rsid w:val="00637E4D"/>
    <w:rsid w:val="00640474"/>
    <w:rsid w:val="00640620"/>
    <w:rsid w:val="00641A1F"/>
    <w:rsid w:val="00644F49"/>
    <w:rsid w:val="00645904"/>
    <w:rsid w:val="00647392"/>
    <w:rsid w:val="00651ACB"/>
    <w:rsid w:val="00651C47"/>
    <w:rsid w:val="00652AB2"/>
    <w:rsid w:val="00653FED"/>
    <w:rsid w:val="00654EC0"/>
    <w:rsid w:val="0065525B"/>
    <w:rsid w:val="00655D4F"/>
    <w:rsid w:val="00655D79"/>
    <w:rsid w:val="00655ED8"/>
    <w:rsid w:val="00656D29"/>
    <w:rsid w:val="006573E0"/>
    <w:rsid w:val="006640E5"/>
    <w:rsid w:val="006646F1"/>
    <w:rsid w:val="00664929"/>
    <w:rsid w:val="00664F62"/>
    <w:rsid w:val="006655E1"/>
    <w:rsid w:val="00672060"/>
    <w:rsid w:val="00672BFD"/>
    <w:rsid w:val="006770F4"/>
    <w:rsid w:val="00677A84"/>
    <w:rsid w:val="0068026D"/>
    <w:rsid w:val="00680A27"/>
    <w:rsid w:val="006816A4"/>
    <w:rsid w:val="006819B8"/>
    <w:rsid w:val="00681C41"/>
    <w:rsid w:val="00682DD2"/>
    <w:rsid w:val="006840A6"/>
    <w:rsid w:val="006850CD"/>
    <w:rsid w:val="00685AAB"/>
    <w:rsid w:val="006A07AA"/>
    <w:rsid w:val="006A25E5"/>
    <w:rsid w:val="006A2B46"/>
    <w:rsid w:val="006A336D"/>
    <w:rsid w:val="006A37B9"/>
    <w:rsid w:val="006B2672"/>
    <w:rsid w:val="006B54BF"/>
    <w:rsid w:val="006B5F44"/>
    <w:rsid w:val="006B5F90"/>
    <w:rsid w:val="006B62E4"/>
    <w:rsid w:val="006B786F"/>
    <w:rsid w:val="006C1BBA"/>
    <w:rsid w:val="006C2079"/>
    <w:rsid w:val="006C32BF"/>
    <w:rsid w:val="006C4E41"/>
    <w:rsid w:val="006C5A62"/>
    <w:rsid w:val="006C5D68"/>
    <w:rsid w:val="006C6976"/>
    <w:rsid w:val="006C6DD0"/>
    <w:rsid w:val="006D04EA"/>
    <w:rsid w:val="006D16C4"/>
    <w:rsid w:val="006D29CF"/>
    <w:rsid w:val="006D3997"/>
    <w:rsid w:val="006D3E96"/>
    <w:rsid w:val="006D4515"/>
    <w:rsid w:val="006D4BB1"/>
    <w:rsid w:val="006D6593"/>
    <w:rsid w:val="006F03A8"/>
    <w:rsid w:val="006F2ACA"/>
    <w:rsid w:val="006F2ADC"/>
    <w:rsid w:val="006F2BFE"/>
    <w:rsid w:val="006F31E9"/>
    <w:rsid w:val="006F6284"/>
    <w:rsid w:val="007002C5"/>
    <w:rsid w:val="00703BE9"/>
    <w:rsid w:val="00704387"/>
    <w:rsid w:val="00707669"/>
    <w:rsid w:val="00711CBA"/>
    <w:rsid w:val="00711FB5"/>
    <w:rsid w:val="00712A01"/>
    <w:rsid w:val="00714F58"/>
    <w:rsid w:val="00722FBF"/>
    <w:rsid w:val="00722FC2"/>
    <w:rsid w:val="00724E1B"/>
    <w:rsid w:val="00725949"/>
    <w:rsid w:val="00727FA2"/>
    <w:rsid w:val="007322D9"/>
    <w:rsid w:val="00732BC0"/>
    <w:rsid w:val="00733E89"/>
    <w:rsid w:val="0073457F"/>
    <w:rsid w:val="00735FC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8F8"/>
    <w:rsid w:val="00756B26"/>
    <w:rsid w:val="00756EDF"/>
    <w:rsid w:val="00757308"/>
    <w:rsid w:val="007600E3"/>
    <w:rsid w:val="00764DC8"/>
    <w:rsid w:val="007653FE"/>
    <w:rsid w:val="00765C43"/>
    <w:rsid w:val="00765EFB"/>
    <w:rsid w:val="007671CA"/>
    <w:rsid w:val="00767285"/>
    <w:rsid w:val="00767BA0"/>
    <w:rsid w:val="00767C61"/>
    <w:rsid w:val="0077008A"/>
    <w:rsid w:val="00773C1F"/>
    <w:rsid w:val="00774DA4"/>
    <w:rsid w:val="00776599"/>
    <w:rsid w:val="0078114B"/>
    <w:rsid w:val="00781DD2"/>
    <w:rsid w:val="00782219"/>
    <w:rsid w:val="00783ECF"/>
    <w:rsid w:val="0078413A"/>
    <w:rsid w:val="00791241"/>
    <w:rsid w:val="00794E2D"/>
    <w:rsid w:val="007959E8"/>
    <w:rsid w:val="00795E9C"/>
    <w:rsid w:val="007A0521"/>
    <w:rsid w:val="007A2E12"/>
    <w:rsid w:val="007A3475"/>
    <w:rsid w:val="007A41C8"/>
    <w:rsid w:val="007A54CE"/>
    <w:rsid w:val="007A676B"/>
    <w:rsid w:val="007A6FD9"/>
    <w:rsid w:val="007A7FFA"/>
    <w:rsid w:val="007B0487"/>
    <w:rsid w:val="007B04EB"/>
    <w:rsid w:val="007B0D4F"/>
    <w:rsid w:val="007B5A3D"/>
    <w:rsid w:val="007B5B95"/>
    <w:rsid w:val="007B6032"/>
    <w:rsid w:val="007B68EA"/>
    <w:rsid w:val="007B6D9F"/>
    <w:rsid w:val="007B7453"/>
    <w:rsid w:val="007B7A13"/>
    <w:rsid w:val="007C2D89"/>
    <w:rsid w:val="007C4593"/>
    <w:rsid w:val="007C5309"/>
    <w:rsid w:val="007C6069"/>
    <w:rsid w:val="007D06C4"/>
    <w:rsid w:val="007D1352"/>
    <w:rsid w:val="007D2508"/>
    <w:rsid w:val="007D346A"/>
    <w:rsid w:val="007D6518"/>
    <w:rsid w:val="007D76BD"/>
    <w:rsid w:val="007E0BF1"/>
    <w:rsid w:val="007E27B7"/>
    <w:rsid w:val="007F0ED8"/>
    <w:rsid w:val="007F0F63"/>
    <w:rsid w:val="007F45C6"/>
    <w:rsid w:val="007F52A4"/>
    <w:rsid w:val="007F75CE"/>
    <w:rsid w:val="008013A4"/>
    <w:rsid w:val="008027CE"/>
    <w:rsid w:val="00802F42"/>
    <w:rsid w:val="00804383"/>
    <w:rsid w:val="00804BB7"/>
    <w:rsid w:val="00804D41"/>
    <w:rsid w:val="00807C20"/>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981"/>
    <w:rsid w:val="008269DD"/>
    <w:rsid w:val="00830621"/>
    <w:rsid w:val="0083348C"/>
    <w:rsid w:val="008369BF"/>
    <w:rsid w:val="008373D3"/>
    <w:rsid w:val="00840617"/>
    <w:rsid w:val="00840F84"/>
    <w:rsid w:val="00842A47"/>
    <w:rsid w:val="00843AAF"/>
    <w:rsid w:val="00843C13"/>
    <w:rsid w:val="008454F8"/>
    <w:rsid w:val="00847246"/>
    <w:rsid w:val="0085173A"/>
    <w:rsid w:val="008603CE"/>
    <w:rsid w:val="00861AF1"/>
    <w:rsid w:val="00861B62"/>
    <w:rsid w:val="008620FC"/>
    <w:rsid w:val="008627A5"/>
    <w:rsid w:val="00863E05"/>
    <w:rsid w:val="00865ACA"/>
    <w:rsid w:val="00865D28"/>
    <w:rsid w:val="00865F85"/>
    <w:rsid w:val="00867C10"/>
    <w:rsid w:val="00870439"/>
    <w:rsid w:val="00870DA1"/>
    <w:rsid w:val="008751A7"/>
    <w:rsid w:val="00875215"/>
    <w:rsid w:val="00876315"/>
    <w:rsid w:val="00883F93"/>
    <w:rsid w:val="00884DB3"/>
    <w:rsid w:val="00885A9D"/>
    <w:rsid w:val="008864F6"/>
    <w:rsid w:val="008878BC"/>
    <w:rsid w:val="0089049D"/>
    <w:rsid w:val="008928C9"/>
    <w:rsid w:val="008930CB"/>
    <w:rsid w:val="008938DC"/>
    <w:rsid w:val="00893FD1"/>
    <w:rsid w:val="00894836"/>
    <w:rsid w:val="00895172"/>
    <w:rsid w:val="00895680"/>
    <w:rsid w:val="00896DFF"/>
    <w:rsid w:val="0089762C"/>
    <w:rsid w:val="008A173B"/>
    <w:rsid w:val="008A1893"/>
    <w:rsid w:val="008A57E6"/>
    <w:rsid w:val="008A5A72"/>
    <w:rsid w:val="008A6D89"/>
    <w:rsid w:val="008A6F81"/>
    <w:rsid w:val="008A769A"/>
    <w:rsid w:val="008A78E6"/>
    <w:rsid w:val="008B0C9C"/>
    <w:rsid w:val="008B166D"/>
    <w:rsid w:val="008B17F4"/>
    <w:rsid w:val="008B3615"/>
    <w:rsid w:val="008B4AC4"/>
    <w:rsid w:val="008B50C8"/>
    <w:rsid w:val="008B5281"/>
    <w:rsid w:val="008B677F"/>
    <w:rsid w:val="008B7E05"/>
    <w:rsid w:val="008C03E1"/>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36B"/>
    <w:rsid w:val="008E4BB6"/>
    <w:rsid w:val="008E5518"/>
    <w:rsid w:val="008E6687"/>
    <w:rsid w:val="008E6A84"/>
    <w:rsid w:val="008F0CDC"/>
    <w:rsid w:val="008F17A3"/>
    <w:rsid w:val="008F1ED3"/>
    <w:rsid w:val="008F4C29"/>
    <w:rsid w:val="008F70BD"/>
    <w:rsid w:val="008F729D"/>
    <w:rsid w:val="008F788F"/>
    <w:rsid w:val="008F7EA2"/>
    <w:rsid w:val="00902722"/>
    <w:rsid w:val="009027BC"/>
    <w:rsid w:val="00904D3C"/>
    <w:rsid w:val="009062E6"/>
    <w:rsid w:val="00911282"/>
    <w:rsid w:val="00911BE5"/>
    <w:rsid w:val="00913CA9"/>
    <w:rsid w:val="009145AE"/>
    <w:rsid w:val="009146CE"/>
    <w:rsid w:val="00914CA7"/>
    <w:rsid w:val="00915C3E"/>
    <w:rsid w:val="009161A8"/>
    <w:rsid w:val="009245AE"/>
    <w:rsid w:val="009245F5"/>
    <w:rsid w:val="009249EC"/>
    <w:rsid w:val="00925696"/>
    <w:rsid w:val="009273B3"/>
    <w:rsid w:val="009305B5"/>
    <w:rsid w:val="009378DD"/>
    <w:rsid w:val="009429D5"/>
    <w:rsid w:val="00942BF1"/>
    <w:rsid w:val="00945180"/>
    <w:rsid w:val="00945428"/>
    <w:rsid w:val="0094607B"/>
    <w:rsid w:val="00950084"/>
    <w:rsid w:val="00953604"/>
    <w:rsid w:val="0095496B"/>
    <w:rsid w:val="00960F1E"/>
    <w:rsid w:val="009610DC"/>
    <w:rsid w:val="00961490"/>
    <w:rsid w:val="0096381A"/>
    <w:rsid w:val="00965E04"/>
    <w:rsid w:val="009674AD"/>
    <w:rsid w:val="00970CDC"/>
    <w:rsid w:val="00972398"/>
    <w:rsid w:val="009756C7"/>
    <w:rsid w:val="00975727"/>
    <w:rsid w:val="00977010"/>
    <w:rsid w:val="00977D02"/>
    <w:rsid w:val="00977FF9"/>
    <w:rsid w:val="009809BB"/>
    <w:rsid w:val="00980AB9"/>
    <w:rsid w:val="0098364B"/>
    <w:rsid w:val="009908A3"/>
    <w:rsid w:val="009911AF"/>
    <w:rsid w:val="00991875"/>
    <w:rsid w:val="00991F92"/>
    <w:rsid w:val="00992985"/>
    <w:rsid w:val="00992E4B"/>
    <w:rsid w:val="00993889"/>
    <w:rsid w:val="0099551B"/>
    <w:rsid w:val="00996BD2"/>
    <w:rsid w:val="00997BF1"/>
    <w:rsid w:val="009A089C"/>
    <w:rsid w:val="009A118E"/>
    <w:rsid w:val="009A21CD"/>
    <w:rsid w:val="009A278C"/>
    <w:rsid w:val="009A2BC2"/>
    <w:rsid w:val="009A42C1"/>
    <w:rsid w:val="009A5429"/>
    <w:rsid w:val="009A63D7"/>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18F2"/>
    <w:rsid w:val="00A028C0"/>
    <w:rsid w:val="00A02BAE"/>
    <w:rsid w:val="00A06A6B"/>
    <w:rsid w:val="00A0702E"/>
    <w:rsid w:val="00A07E47"/>
    <w:rsid w:val="00A10967"/>
    <w:rsid w:val="00A129D0"/>
    <w:rsid w:val="00A12C33"/>
    <w:rsid w:val="00A138BA"/>
    <w:rsid w:val="00A14C8E"/>
    <w:rsid w:val="00A153D9"/>
    <w:rsid w:val="00A15F09"/>
    <w:rsid w:val="00A169B6"/>
    <w:rsid w:val="00A224B3"/>
    <w:rsid w:val="00A2271D"/>
    <w:rsid w:val="00A237D5"/>
    <w:rsid w:val="00A23D22"/>
    <w:rsid w:val="00A30EFC"/>
    <w:rsid w:val="00A31984"/>
    <w:rsid w:val="00A32D73"/>
    <w:rsid w:val="00A332FF"/>
    <w:rsid w:val="00A3367B"/>
    <w:rsid w:val="00A3597D"/>
    <w:rsid w:val="00A36DD1"/>
    <w:rsid w:val="00A4006C"/>
    <w:rsid w:val="00A40091"/>
    <w:rsid w:val="00A4030F"/>
    <w:rsid w:val="00A41C79"/>
    <w:rsid w:val="00A41CB5"/>
    <w:rsid w:val="00A42CDF"/>
    <w:rsid w:val="00A4452E"/>
    <w:rsid w:val="00A4472C"/>
    <w:rsid w:val="00A44E69"/>
    <w:rsid w:val="00A4661E"/>
    <w:rsid w:val="00A47A0D"/>
    <w:rsid w:val="00A55BD6"/>
    <w:rsid w:val="00A55D50"/>
    <w:rsid w:val="00A57142"/>
    <w:rsid w:val="00A61152"/>
    <w:rsid w:val="00A6316C"/>
    <w:rsid w:val="00A648CD"/>
    <w:rsid w:val="00A6537A"/>
    <w:rsid w:val="00A67866"/>
    <w:rsid w:val="00A70AC0"/>
    <w:rsid w:val="00A70B07"/>
    <w:rsid w:val="00A723F8"/>
    <w:rsid w:val="00A773A0"/>
    <w:rsid w:val="00A77CCB"/>
    <w:rsid w:val="00A83D8D"/>
    <w:rsid w:val="00A8446B"/>
    <w:rsid w:val="00A8473F"/>
    <w:rsid w:val="00A862D6"/>
    <w:rsid w:val="00A8715E"/>
    <w:rsid w:val="00A9295B"/>
    <w:rsid w:val="00A93B09"/>
    <w:rsid w:val="00A952D7"/>
    <w:rsid w:val="00A963F7"/>
    <w:rsid w:val="00A96AD8"/>
    <w:rsid w:val="00AA03D1"/>
    <w:rsid w:val="00AA052C"/>
    <w:rsid w:val="00AA1894"/>
    <w:rsid w:val="00AA1E45"/>
    <w:rsid w:val="00AA4286"/>
    <w:rsid w:val="00AA456B"/>
    <w:rsid w:val="00AA57F5"/>
    <w:rsid w:val="00AA672E"/>
    <w:rsid w:val="00AA6EC9"/>
    <w:rsid w:val="00AA702D"/>
    <w:rsid w:val="00AB03A5"/>
    <w:rsid w:val="00AB6309"/>
    <w:rsid w:val="00AB6C5F"/>
    <w:rsid w:val="00AB7129"/>
    <w:rsid w:val="00AC27A6"/>
    <w:rsid w:val="00AC30F7"/>
    <w:rsid w:val="00AC3A5A"/>
    <w:rsid w:val="00AC4B00"/>
    <w:rsid w:val="00AC4D95"/>
    <w:rsid w:val="00AC5DF4"/>
    <w:rsid w:val="00AC6CD6"/>
    <w:rsid w:val="00AD0AEF"/>
    <w:rsid w:val="00AD11B7"/>
    <w:rsid w:val="00AD1A94"/>
    <w:rsid w:val="00AD1C05"/>
    <w:rsid w:val="00AD4126"/>
    <w:rsid w:val="00AD421C"/>
    <w:rsid w:val="00AD44FA"/>
    <w:rsid w:val="00AE070A"/>
    <w:rsid w:val="00AE0A45"/>
    <w:rsid w:val="00AE101C"/>
    <w:rsid w:val="00AE2A69"/>
    <w:rsid w:val="00AE37E5"/>
    <w:rsid w:val="00AE5EB4"/>
    <w:rsid w:val="00AF0C18"/>
    <w:rsid w:val="00AF47C5"/>
    <w:rsid w:val="00AF5398"/>
    <w:rsid w:val="00B02C50"/>
    <w:rsid w:val="00B047E8"/>
    <w:rsid w:val="00B049AF"/>
    <w:rsid w:val="00B0645C"/>
    <w:rsid w:val="00B07242"/>
    <w:rsid w:val="00B10534"/>
    <w:rsid w:val="00B113DB"/>
    <w:rsid w:val="00B11D8A"/>
    <w:rsid w:val="00B12981"/>
    <w:rsid w:val="00B13F25"/>
    <w:rsid w:val="00B147DD"/>
    <w:rsid w:val="00B156FD"/>
    <w:rsid w:val="00B1640F"/>
    <w:rsid w:val="00B21F61"/>
    <w:rsid w:val="00B261F1"/>
    <w:rsid w:val="00B265BC"/>
    <w:rsid w:val="00B30236"/>
    <w:rsid w:val="00B31FB1"/>
    <w:rsid w:val="00B33952"/>
    <w:rsid w:val="00B33C5E"/>
    <w:rsid w:val="00B342F4"/>
    <w:rsid w:val="00B34369"/>
    <w:rsid w:val="00B34DC2"/>
    <w:rsid w:val="00B36FD4"/>
    <w:rsid w:val="00B378E5"/>
    <w:rsid w:val="00B418EB"/>
    <w:rsid w:val="00B4346D"/>
    <w:rsid w:val="00B435FA"/>
    <w:rsid w:val="00B440F4"/>
    <w:rsid w:val="00B447A5"/>
    <w:rsid w:val="00B4654C"/>
    <w:rsid w:val="00B47293"/>
    <w:rsid w:val="00B50A6F"/>
    <w:rsid w:val="00B50E50"/>
    <w:rsid w:val="00B52120"/>
    <w:rsid w:val="00B544DB"/>
    <w:rsid w:val="00B54ABC"/>
    <w:rsid w:val="00B56FBE"/>
    <w:rsid w:val="00B60ACF"/>
    <w:rsid w:val="00B62B58"/>
    <w:rsid w:val="00B62D01"/>
    <w:rsid w:val="00B6311E"/>
    <w:rsid w:val="00B65149"/>
    <w:rsid w:val="00B66567"/>
    <w:rsid w:val="00B66F52"/>
    <w:rsid w:val="00B66FE5"/>
    <w:rsid w:val="00B679F9"/>
    <w:rsid w:val="00B72880"/>
    <w:rsid w:val="00B758BF"/>
    <w:rsid w:val="00B77EC8"/>
    <w:rsid w:val="00B827A6"/>
    <w:rsid w:val="00B831CE"/>
    <w:rsid w:val="00B84817"/>
    <w:rsid w:val="00B86677"/>
    <w:rsid w:val="00B87131"/>
    <w:rsid w:val="00B90696"/>
    <w:rsid w:val="00B939B1"/>
    <w:rsid w:val="00B96D40"/>
    <w:rsid w:val="00B97386"/>
    <w:rsid w:val="00B97A03"/>
    <w:rsid w:val="00BA263B"/>
    <w:rsid w:val="00BA42B2"/>
    <w:rsid w:val="00BA58D4"/>
    <w:rsid w:val="00BA5B9E"/>
    <w:rsid w:val="00BA7C9A"/>
    <w:rsid w:val="00BB5F8F"/>
    <w:rsid w:val="00BB657A"/>
    <w:rsid w:val="00BC1A4E"/>
    <w:rsid w:val="00BC5DC7"/>
    <w:rsid w:val="00BC6B8B"/>
    <w:rsid w:val="00BC6BF9"/>
    <w:rsid w:val="00BC73D8"/>
    <w:rsid w:val="00BD52D7"/>
    <w:rsid w:val="00BD5AD2"/>
    <w:rsid w:val="00BD6685"/>
    <w:rsid w:val="00BE22F3"/>
    <w:rsid w:val="00BE3C31"/>
    <w:rsid w:val="00BE5B52"/>
    <w:rsid w:val="00BE5F5D"/>
    <w:rsid w:val="00BE7B8D"/>
    <w:rsid w:val="00BF0993"/>
    <w:rsid w:val="00BF10A9"/>
    <w:rsid w:val="00BF1703"/>
    <w:rsid w:val="00BF231C"/>
    <w:rsid w:val="00BF2874"/>
    <w:rsid w:val="00BF411E"/>
    <w:rsid w:val="00BF51E5"/>
    <w:rsid w:val="00BF74A6"/>
    <w:rsid w:val="00C013AD"/>
    <w:rsid w:val="00C04904"/>
    <w:rsid w:val="00C056B3"/>
    <w:rsid w:val="00C103E5"/>
    <w:rsid w:val="00C13319"/>
    <w:rsid w:val="00C13EE9"/>
    <w:rsid w:val="00C16E8F"/>
    <w:rsid w:val="00C21223"/>
    <w:rsid w:val="00C21540"/>
    <w:rsid w:val="00C21906"/>
    <w:rsid w:val="00C21BFA"/>
    <w:rsid w:val="00C24AFD"/>
    <w:rsid w:val="00C24C8D"/>
    <w:rsid w:val="00C25FE2"/>
    <w:rsid w:val="00C26B53"/>
    <w:rsid w:val="00C279B2"/>
    <w:rsid w:val="00C33E50"/>
    <w:rsid w:val="00C3459A"/>
    <w:rsid w:val="00C34C20"/>
    <w:rsid w:val="00C35A3E"/>
    <w:rsid w:val="00C36809"/>
    <w:rsid w:val="00C42130"/>
    <w:rsid w:val="00C423A4"/>
    <w:rsid w:val="00C423E3"/>
    <w:rsid w:val="00C437C9"/>
    <w:rsid w:val="00C44BF5"/>
    <w:rsid w:val="00C51185"/>
    <w:rsid w:val="00C521D6"/>
    <w:rsid w:val="00C55232"/>
    <w:rsid w:val="00C553A4"/>
    <w:rsid w:val="00C55A06"/>
    <w:rsid w:val="00C55D03"/>
    <w:rsid w:val="00C601BC"/>
    <w:rsid w:val="00C6329F"/>
    <w:rsid w:val="00C63340"/>
    <w:rsid w:val="00C643F9"/>
    <w:rsid w:val="00C64E95"/>
    <w:rsid w:val="00C71372"/>
    <w:rsid w:val="00C72410"/>
    <w:rsid w:val="00C7287F"/>
    <w:rsid w:val="00C72C61"/>
    <w:rsid w:val="00C80CB8"/>
    <w:rsid w:val="00C819F8"/>
    <w:rsid w:val="00C8248C"/>
    <w:rsid w:val="00C84E33"/>
    <w:rsid w:val="00C86D6F"/>
    <w:rsid w:val="00C905FC"/>
    <w:rsid w:val="00C90846"/>
    <w:rsid w:val="00C92D03"/>
    <w:rsid w:val="00C9319C"/>
    <w:rsid w:val="00C93E37"/>
    <w:rsid w:val="00C94261"/>
    <w:rsid w:val="00C9435D"/>
    <w:rsid w:val="00C94DF2"/>
    <w:rsid w:val="00C9606A"/>
    <w:rsid w:val="00C96741"/>
    <w:rsid w:val="00CA2D1B"/>
    <w:rsid w:val="00CA375D"/>
    <w:rsid w:val="00CA662A"/>
    <w:rsid w:val="00CA7AFD"/>
    <w:rsid w:val="00CA7C3C"/>
    <w:rsid w:val="00CB0189"/>
    <w:rsid w:val="00CB0BA2"/>
    <w:rsid w:val="00CB1A42"/>
    <w:rsid w:val="00CB1B0C"/>
    <w:rsid w:val="00CB2C0B"/>
    <w:rsid w:val="00CB517D"/>
    <w:rsid w:val="00CB7FB4"/>
    <w:rsid w:val="00CC038D"/>
    <w:rsid w:val="00CC08DB"/>
    <w:rsid w:val="00CC39FF"/>
    <w:rsid w:val="00CC3C2F"/>
    <w:rsid w:val="00CC4AC8"/>
    <w:rsid w:val="00CC5233"/>
    <w:rsid w:val="00CC5DE6"/>
    <w:rsid w:val="00CC6E4E"/>
    <w:rsid w:val="00CC6FE8"/>
    <w:rsid w:val="00CC7202"/>
    <w:rsid w:val="00CD076E"/>
    <w:rsid w:val="00CD1002"/>
    <w:rsid w:val="00CD2808"/>
    <w:rsid w:val="00CD28BF"/>
    <w:rsid w:val="00CD4092"/>
    <w:rsid w:val="00CD4A20"/>
    <w:rsid w:val="00CD4C7C"/>
    <w:rsid w:val="00CD50A1"/>
    <w:rsid w:val="00CD519E"/>
    <w:rsid w:val="00CD5837"/>
    <w:rsid w:val="00CE0C4F"/>
    <w:rsid w:val="00CE30EA"/>
    <w:rsid w:val="00CF048A"/>
    <w:rsid w:val="00CF155A"/>
    <w:rsid w:val="00CF2947"/>
    <w:rsid w:val="00CF686F"/>
    <w:rsid w:val="00CF6E60"/>
    <w:rsid w:val="00CF7940"/>
    <w:rsid w:val="00CF7BCA"/>
    <w:rsid w:val="00D008FD"/>
    <w:rsid w:val="00D0112A"/>
    <w:rsid w:val="00D0321C"/>
    <w:rsid w:val="00D035EC"/>
    <w:rsid w:val="00D06AB1"/>
    <w:rsid w:val="00D06FC1"/>
    <w:rsid w:val="00D072ED"/>
    <w:rsid w:val="00D07A16"/>
    <w:rsid w:val="00D100CC"/>
    <w:rsid w:val="00D1067E"/>
    <w:rsid w:val="00D10F50"/>
    <w:rsid w:val="00D11272"/>
    <w:rsid w:val="00D11E3A"/>
    <w:rsid w:val="00D126F5"/>
    <w:rsid w:val="00D1489E"/>
    <w:rsid w:val="00D20737"/>
    <w:rsid w:val="00D20F92"/>
    <w:rsid w:val="00D21E81"/>
    <w:rsid w:val="00D22111"/>
    <w:rsid w:val="00D223DE"/>
    <w:rsid w:val="00D24EE8"/>
    <w:rsid w:val="00D25E37"/>
    <w:rsid w:val="00D2661A"/>
    <w:rsid w:val="00D27582"/>
    <w:rsid w:val="00D27EC4"/>
    <w:rsid w:val="00D32719"/>
    <w:rsid w:val="00D33333"/>
    <w:rsid w:val="00D3355A"/>
    <w:rsid w:val="00D352A2"/>
    <w:rsid w:val="00D368C9"/>
    <w:rsid w:val="00D403DA"/>
    <w:rsid w:val="00D4162B"/>
    <w:rsid w:val="00D4514F"/>
    <w:rsid w:val="00D451E2"/>
    <w:rsid w:val="00D45E89"/>
    <w:rsid w:val="00D45E8D"/>
    <w:rsid w:val="00D466AE"/>
    <w:rsid w:val="00D4734F"/>
    <w:rsid w:val="00D51BF3"/>
    <w:rsid w:val="00D60BAF"/>
    <w:rsid w:val="00D66846"/>
    <w:rsid w:val="00D675FB"/>
    <w:rsid w:val="00D71F25"/>
    <w:rsid w:val="00D72A9C"/>
    <w:rsid w:val="00D74152"/>
    <w:rsid w:val="00D75566"/>
    <w:rsid w:val="00D77031"/>
    <w:rsid w:val="00D77C92"/>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1AF"/>
    <w:rsid w:val="00DA62EE"/>
    <w:rsid w:val="00DA64F8"/>
    <w:rsid w:val="00DA6C15"/>
    <w:rsid w:val="00DB0258"/>
    <w:rsid w:val="00DB12B8"/>
    <w:rsid w:val="00DB38EE"/>
    <w:rsid w:val="00DB498B"/>
    <w:rsid w:val="00DB66CA"/>
    <w:rsid w:val="00DB6BCA"/>
    <w:rsid w:val="00DB6F54"/>
    <w:rsid w:val="00DB73F7"/>
    <w:rsid w:val="00DC0321"/>
    <w:rsid w:val="00DC06AE"/>
    <w:rsid w:val="00DC3067"/>
    <w:rsid w:val="00DC370B"/>
    <w:rsid w:val="00DC5B90"/>
    <w:rsid w:val="00DD00FF"/>
    <w:rsid w:val="00DD0619"/>
    <w:rsid w:val="00DD07FB"/>
    <w:rsid w:val="00DD25C6"/>
    <w:rsid w:val="00DD4FE5"/>
    <w:rsid w:val="00DD54B0"/>
    <w:rsid w:val="00DD57EE"/>
    <w:rsid w:val="00DD6BCC"/>
    <w:rsid w:val="00DE0A4B"/>
    <w:rsid w:val="00DE1865"/>
    <w:rsid w:val="00DE2410"/>
    <w:rsid w:val="00DE2939"/>
    <w:rsid w:val="00DE6E81"/>
    <w:rsid w:val="00DE703F"/>
    <w:rsid w:val="00DE7595"/>
    <w:rsid w:val="00DF1961"/>
    <w:rsid w:val="00DF2EFA"/>
    <w:rsid w:val="00DF44DE"/>
    <w:rsid w:val="00DF5686"/>
    <w:rsid w:val="00E01138"/>
    <w:rsid w:val="00E02DFB"/>
    <w:rsid w:val="00E030F9"/>
    <w:rsid w:val="00E0311A"/>
    <w:rsid w:val="00E03138"/>
    <w:rsid w:val="00E03C2C"/>
    <w:rsid w:val="00E06404"/>
    <w:rsid w:val="00E11A85"/>
    <w:rsid w:val="00E12495"/>
    <w:rsid w:val="00E15CCD"/>
    <w:rsid w:val="00E202EF"/>
    <w:rsid w:val="00E210B5"/>
    <w:rsid w:val="00E2552F"/>
    <w:rsid w:val="00E275E7"/>
    <w:rsid w:val="00E3137A"/>
    <w:rsid w:val="00E32CCF"/>
    <w:rsid w:val="00E34143"/>
    <w:rsid w:val="00E34A98"/>
    <w:rsid w:val="00E35C39"/>
    <w:rsid w:val="00E35D1E"/>
    <w:rsid w:val="00E364F9"/>
    <w:rsid w:val="00E365FA"/>
    <w:rsid w:val="00E36789"/>
    <w:rsid w:val="00E44A83"/>
    <w:rsid w:val="00E4738B"/>
    <w:rsid w:val="00E47DC8"/>
    <w:rsid w:val="00E502C1"/>
    <w:rsid w:val="00E502DD"/>
    <w:rsid w:val="00E50D3A"/>
    <w:rsid w:val="00E51387"/>
    <w:rsid w:val="00E51E68"/>
    <w:rsid w:val="00E52EFD"/>
    <w:rsid w:val="00E5408A"/>
    <w:rsid w:val="00E56800"/>
    <w:rsid w:val="00E60C63"/>
    <w:rsid w:val="00E626B3"/>
    <w:rsid w:val="00E62FF9"/>
    <w:rsid w:val="00E635D6"/>
    <w:rsid w:val="00E639BC"/>
    <w:rsid w:val="00E664CC"/>
    <w:rsid w:val="00E70388"/>
    <w:rsid w:val="00E70B1C"/>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8CF"/>
    <w:rsid w:val="00E94AF0"/>
    <w:rsid w:val="00E958B2"/>
    <w:rsid w:val="00E95D13"/>
    <w:rsid w:val="00E95DD3"/>
    <w:rsid w:val="00E969D5"/>
    <w:rsid w:val="00EA58D1"/>
    <w:rsid w:val="00EA61BC"/>
    <w:rsid w:val="00EA681A"/>
    <w:rsid w:val="00EA735B"/>
    <w:rsid w:val="00EB1274"/>
    <w:rsid w:val="00EB1E69"/>
    <w:rsid w:val="00EB2086"/>
    <w:rsid w:val="00EB31ED"/>
    <w:rsid w:val="00EB5EDF"/>
    <w:rsid w:val="00EB60FE"/>
    <w:rsid w:val="00EB74DB"/>
    <w:rsid w:val="00EC5359"/>
    <w:rsid w:val="00EC562A"/>
    <w:rsid w:val="00EC7783"/>
    <w:rsid w:val="00ED067A"/>
    <w:rsid w:val="00ED182B"/>
    <w:rsid w:val="00ED1E5D"/>
    <w:rsid w:val="00ED2B50"/>
    <w:rsid w:val="00ED3A30"/>
    <w:rsid w:val="00EE0350"/>
    <w:rsid w:val="00EE0719"/>
    <w:rsid w:val="00EE0E80"/>
    <w:rsid w:val="00EE613F"/>
    <w:rsid w:val="00EE7295"/>
    <w:rsid w:val="00EE7869"/>
    <w:rsid w:val="00EF054A"/>
    <w:rsid w:val="00EF3235"/>
    <w:rsid w:val="00EF7E72"/>
    <w:rsid w:val="00F03727"/>
    <w:rsid w:val="00F05257"/>
    <w:rsid w:val="00F06D37"/>
    <w:rsid w:val="00F07B9D"/>
    <w:rsid w:val="00F11586"/>
    <w:rsid w:val="00F1183B"/>
    <w:rsid w:val="00F11C9F"/>
    <w:rsid w:val="00F12263"/>
    <w:rsid w:val="00F1409D"/>
    <w:rsid w:val="00F14214"/>
    <w:rsid w:val="00F157A9"/>
    <w:rsid w:val="00F16F00"/>
    <w:rsid w:val="00F25BB6"/>
    <w:rsid w:val="00F25BCD"/>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658"/>
    <w:rsid w:val="00F71E22"/>
    <w:rsid w:val="00F72142"/>
    <w:rsid w:val="00F72AE7"/>
    <w:rsid w:val="00F7502E"/>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2DD"/>
    <w:rsid w:val="00FD2A7C"/>
    <w:rsid w:val="00FD59EB"/>
    <w:rsid w:val="00FD7299"/>
    <w:rsid w:val="00FE1FBE"/>
    <w:rsid w:val="00FE3901"/>
    <w:rsid w:val="00FE39D3"/>
    <w:rsid w:val="00FE4BCE"/>
    <w:rsid w:val="00FE54AE"/>
    <w:rsid w:val="00FE576A"/>
    <w:rsid w:val="00FE64B9"/>
    <w:rsid w:val="00FE725E"/>
    <w:rsid w:val="00FE7E79"/>
    <w:rsid w:val="00FF027A"/>
    <w:rsid w:val="00FF15B8"/>
    <w:rsid w:val="00FF3E7D"/>
    <w:rsid w:val="00FF5B99"/>
    <w:rsid w:val="00FF730C"/>
    <w:rsid w:val="00FF73F4"/>
    <w:rsid w:val="00FF7CE4"/>
    <w:rsid w:val="00FF7E39"/>
    <w:rsid w:val="02200A09"/>
    <w:rsid w:val="07AD4C9F"/>
    <w:rsid w:val="11E17ABF"/>
    <w:rsid w:val="166D2E2A"/>
    <w:rsid w:val="17064530"/>
    <w:rsid w:val="1EB06D7B"/>
    <w:rsid w:val="20C00B12"/>
    <w:rsid w:val="22105521"/>
    <w:rsid w:val="23201003"/>
    <w:rsid w:val="25A95A70"/>
    <w:rsid w:val="2ED35BA3"/>
    <w:rsid w:val="36646F58"/>
    <w:rsid w:val="373330BD"/>
    <w:rsid w:val="418C71DE"/>
    <w:rsid w:val="451A036B"/>
    <w:rsid w:val="45441E26"/>
    <w:rsid w:val="50036B16"/>
    <w:rsid w:val="518E72DE"/>
    <w:rsid w:val="5D79399F"/>
    <w:rsid w:val="5DE16D94"/>
    <w:rsid w:val="669D1BD8"/>
    <w:rsid w:val="697B7996"/>
    <w:rsid w:val="6B254974"/>
    <w:rsid w:val="6D821086"/>
    <w:rsid w:val="73B41F69"/>
    <w:rsid w:val="746E5179"/>
    <w:rsid w:val="756E770A"/>
    <w:rsid w:val="7F031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9"/>
    <w:semiHidden/>
    <w:unhideWhenUsed/>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0"/>
    <w:semiHidden/>
    <w:unhideWhenUsed/>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autoRedefine/>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autoRedefine/>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ind w:left="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table" w:customStyle="1" w:styleId="233">
    <w:name w:val="网格型1"/>
    <w:basedOn w:val="28"/>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4">
    <w:name w:val="List Paragraph"/>
    <w:basedOn w:val="1"/>
    <w:qFormat/>
    <w:uiPriority w:val="34"/>
    <w:pPr>
      <w:ind w:firstLine="420" w:firstLineChars="200"/>
    </w:pPr>
  </w:style>
  <w:style w:type="character" w:customStyle="1" w:styleId="235">
    <w:name w:val="font31"/>
    <w:basedOn w:val="30"/>
    <w:qFormat/>
    <w:uiPriority w:val="0"/>
    <w:rPr>
      <w:rFonts w:hint="default" w:ascii="Times New Roman" w:hAnsi="Times New Roman" w:cs="Times New Roman"/>
      <w:color w:val="000000"/>
      <w:sz w:val="24"/>
      <w:szCs w:val="24"/>
      <w:u w:val="none"/>
    </w:rPr>
  </w:style>
  <w:style w:type="character" w:customStyle="1" w:styleId="236">
    <w:name w:val="font01"/>
    <w:basedOn w:val="30"/>
    <w:qFormat/>
    <w:uiPriority w:val="0"/>
    <w:rPr>
      <w:rFonts w:hint="default" w:ascii="Times New Roman" w:hAnsi="Times New Roman" w:cs="Times New Roman"/>
      <w:color w:val="000000"/>
      <w:sz w:val="24"/>
      <w:szCs w:val="24"/>
      <w:u w:val="none"/>
      <w:vertAlign w:val="superscript"/>
    </w:rPr>
  </w:style>
  <w:style w:type="character" w:customStyle="1" w:styleId="237">
    <w:name w:val="font71"/>
    <w:basedOn w:val="30"/>
    <w:qFormat/>
    <w:uiPriority w:val="0"/>
    <w:rPr>
      <w:rFonts w:hint="default" w:ascii="Times New Roman" w:hAnsi="Times New Roman" w:cs="Times New Roman"/>
      <w:color w:val="000000"/>
      <w:sz w:val="24"/>
      <w:szCs w:val="24"/>
      <w:u w:val="none"/>
    </w:rPr>
  </w:style>
  <w:style w:type="character" w:customStyle="1" w:styleId="238">
    <w:name w:val="font81"/>
    <w:basedOn w:val="30"/>
    <w:qFormat/>
    <w:uiPriority w:val="0"/>
    <w:rPr>
      <w:rFonts w:hint="default" w:ascii="Times New Roman" w:hAnsi="Times New Roman" w:cs="Times New Roman"/>
      <w:color w:val="000000"/>
      <w:sz w:val="24"/>
      <w:szCs w:val="24"/>
      <w:u w:val="none"/>
      <w:vertAlign w:val="superscript"/>
    </w:rPr>
  </w:style>
  <w:style w:type="character" w:customStyle="1" w:styleId="239">
    <w:name w:val="批注文字 字符"/>
    <w:basedOn w:val="30"/>
    <w:link w:val="13"/>
    <w:semiHidden/>
    <w:uiPriority w:val="99"/>
    <w:rPr>
      <w:rFonts w:ascii="Calibri" w:hAnsi="Calibri"/>
      <w:kern w:val="2"/>
      <w:sz w:val="21"/>
      <w:szCs w:val="21"/>
    </w:rPr>
  </w:style>
  <w:style w:type="character" w:customStyle="1" w:styleId="240">
    <w:name w:val="批注主题 字符"/>
    <w:basedOn w:val="239"/>
    <w:link w:val="27"/>
    <w:semiHidden/>
    <w:uiPriority w:val="99"/>
    <w:rPr>
      <w:rFonts w:ascii="Calibri" w:hAnsi="Calibri"/>
      <w:b/>
      <w:bCs/>
      <w:kern w:val="2"/>
      <w:sz w:val="21"/>
      <w:szCs w:val="21"/>
    </w:rPr>
  </w:style>
  <w:style w:type="paragraph" w:customStyle="1" w:styleId="241">
    <w:name w:val="Revision"/>
    <w:hidden/>
    <w:unhideWhenUsed/>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F4DC5B634F846DF9F773279603E9804"/>
        <w:style w:val=""/>
        <w:category>
          <w:name w:val="常规"/>
          <w:gallery w:val="placeholder"/>
        </w:category>
        <w:types>
          <w:type w:val="bbPlcHdr"/>
        </w:types>
        <w:behaviors>
          <w:behavior w:val="content"/>
        </w:behaviors>
        <w:description w:val=""/>
        <w:guid w:val="{DE215EB3-7E0F-4CE0-9EA6-79089ECECA4D}"/>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98"/>
    <w:rsid w:val="00022E9E"/>
    <w:rsid w:val="000731C2"/>
    <w:rsid w:val="000B48A8"/>
    <w:rsid w:val="000D4FE1"/>
    <w:rsid w:val="000F0FEF"/>
    <w:rsid w:val="00183A26"/>
    <w:rsid w:val="002235B6"/>
    <w:rsid w:val="003534DE"/>
    <w:rsid w:val="003F34F4"/>
    <w:rsid w:val="004B4609"/>
    <w:rsid w:val="005039C7"/>
    <w:rsid w:val="005A7BF0"/>
    <w:rsid w:val="00726330"/>
    <w:rsid w:val="007D27BB"/>
    <w:rsid w:val="00884B5A"/>
    <w:rsid w:val="00891347"/>
    <w:rsid w:val="00931B1F"/>
    <w:rsid w:val="009737DA"/>
    <w:rsid w:val="00A95D98"/>
    <w:rsid w:val="00AB3F91"/>
    <w:rsid w:val="00C01E4E"/>
    <w:rsid w:val="00C14FE3"/>
    <w:rsid w:val="00C2480D"/>
    <w:rsid w:val="00C91668"/>
    <w:rsid w:val="00DA5C4B"/>
    <w:rsid w:val="00E41FA2"/>
    <w:rsid w:val="00E6186C"/>
    <w:rsid w:val="00E8362E"/>
    <w:rsid w:val="00F578E4"/>
    <w:rsid w:val="00F87883"/>
    <w:rsid w:val="00F9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F4DC5B634F846DF9F773279603E980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1259</Words>
  <Characters>7181</Characters>
  <Lines>59</Lines>
  <Paragraphs>16</Paragraphs>
  <TotalTime>1365</TotalTime>
  <ScaleCrop>false</ScaleCrop>
  <LinksUpToDate>false</LinksUpToDate>
  <CharactersWithSpaces>8424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2023-10-18T09:08:00Z</dcterms:created>
  <dc:creator>Gioia</dc:creator>
  <dc:description>&lt;config cover="true" show_menu="true" version="1.0.0" doctype="SDKXY"&gt;_x000d_
&lt;/config&gt;</dc:description>
  <cp:lastModifiedBy>Administrator</cp:lastModifiedBy>
  <cp:lastPrinted>2021-02-02T08:22:00Z</cp:lastPrinted>
  <dcterms:modified xsi:type="dcterms:W3CDTF">2024-01-05T07:04:30Z</dcterms:modified>
  <dc:title>团体标准</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8E5FAE1FE14348EF930A2552ED8DC6E7_13</vt:lpwstr>
  </property>
</Properties>
</file>