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B02A8" w14:paraId="7F130ECF" w14:textId="77777777">
        <w:tc>
          <w:tcPr>
            <w:tcW w:w="509" w:type="dxa"/>
          </w:tcPr>
          <w:p w14:paraId="7AC38334" w14:textId="77777777" w:rsidR="002B02A8"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98D5C19" w14:textId="77777777" w:rsidR="002B02A8"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65.020.20     </w:t>
            </w:r>
            <w:r>
              <w:rPr>
                <w:rFonts w:ascii="黑体" w:eastAsia="黑体" w:hAnsi="黑体"/>
                <w:sz w:val="21"/>
                <w:szCs w:val="21"/>
              </w:rPr>
              <w:fldChar w:fldCharType="end"/>
            </w:r>
            <w:bookmarkEnd w:id="0"/>
          </w:p>
        </w:tc>
      </w:tr>
      <w:tr w:rsidR="002B02A8" w14:paraId="194FF39F" w14:textId="77777777">
        <w:tc>
          <w:tcPr>
            <w:tcW w:w="509" w:type="dxa"/>
          </w:tcPr>
          <w:p w14:paraId="192C1257" w14:textId="77777777" w:rsidR="002B02A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B02A8" w14:paraId="7F47CEB6" w14:textId="77777777">
              <w:trPr>
                <w:trHeight w:hRule="exact" w:val="1021"/>
              </w:trPr>
              <w:tc>
                <w:tcPr>
                  <w:tcW w:w="9242" w:type="dxa"/>
                  <w:vAlign w:val="center"/>
                </w:tcPr>
                <w:p w14:paraId="4AC83FE3" w14:textId="77777777" w:rsidR="002B02A8" w:rsidRDefault="00000000" w:rsidP="00942423">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132FD35B" wp14:editId="2CCBFA1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8460864" wp14:editId="21BCBB7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CSTC</w:t>
                  </w:r>
                  <w:r>
                    <w:fldChar w:fldCharType="end"/>
                  </w:r>
                  <w:bookmarkEnd w:id="1"/>
                </w:p>
              </w:tc>
            </w:tr>
          </w:tbl>
          <w:p w14:paraId="00D227DD" w14:textId="77777777" w:rsidR="002B02A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31</w:t>
            </w:r>
            <w:r>
              <w:rPr>
                <w:rFonts w:ascii="黑体" w:eastAsia="黑体" w:hAnsi="黑体"/>
                <w:sz w:val="21"/>
                <w:szCs w:val="21"/>
              </w:rPr>
              <w:fldChar w:fldCharType="end"/>
            </w:r>
            <w:bookmarkEnd w:id="2"/>
          </w:p>
        </w:tc>
      </w:tr>
    </w:tbl>
    <w:bookmarkStart w:id="3" w:name="_Hlk26473981"/>
    <w:p w14:paraId="2B41E64B" w14:textId="77777777" w:rsidR="002B02A8"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A2C8DD3" w14:textId="77777777" w:rsidR="002B02A8"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CSTC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2024</w:t>
      </w:r>
      <w:r>
        <w:fldChar w:fldCharType="end"/>
      </w:r>
      <w:bookmarkEnd w:id="7"/>
    </w:p>
    <w:p w14:paraId="3A4986D2" w14:textId="77777777" w:rsidR="002B02A8"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1C5FA19" w14:textId="77777777" w:rsidR="002B02A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070CDF2" wp14:editId="6299B79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3185E1D" w14:textId="77777777" w:rsidR="002B02A8" w:rsidRDefault="002B02A8">
      <w:pPr>
        <w:pStyle w:val="afffff0"/>
        <w:framePr w:w="9639" w:h="6976" w:hRule="exact" w:hSpace="0" w:vSpace="0" w:wrap="around" w:hAnchor="page" w:y="6408"/>
        <w:jc w:val="center"/>
        <w:rPr>
          <w:rFonts w:ascii="黑体" w:eastAsia="黑体" w:hAnsi="黑体" w:hint="eastAsia"/>
          <w:b w:val="0"/>
          <w:bCs w:val="0"/>
          <w:w w:val="100"/>
        </w:rPr>
      </w:pPr>
    </w:p>
    <w:p w14:paraId="28DF2786" w14:textId="77777777" w:rsidR="002B02A8"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香水柠檬鲜果采收与贮运技术规范</w:t>
      </w:r>
      <w:r>
        <w:fldChar w:fldCharType="end"/>
      </w:r>
      <w:bookmarkEnd w:id="9"/>
    </w:p>
    <w:p w14:paraId="13FC00DF" w14:textId="77777777" w:rsidR="002B02A8" w:rsidRDefault="002B02A8">
      <w:pPr>
        <w:framePr w:w="9639" w:h="6974" w:hRule="exact" w:wrap="around" w:vAnchor="page" w:hAnchor="page" w:x="1419" w:y="6408" w:anchorLock="1"/>
        <w:ind w:left="-1418"/>
      </w:pPr>
    </w:p>
    <w:p w14:paraId="45BA1F89" w14:textId="77777777" w:rsidR="002B02A8"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regulation for ‘Xiangshui’ lemon fruit of harvest, storage and transportation     </w:t>
      </w:r>
      <w:r>
        <w:rPr>
          <w:rFonts w:eastAsia="黑体"/>
          <w:szCs w:val="28"/>
        </w:rPr>
        <w:fldChar w:fldCharType="end"/>
      </w:r>
      <w:bookmarkEnd w:id="10"/>
    </w:p>
    <w:p w14:paraId="1058B146" w14:textId="77777777" w:rsidR="002B02A8" w:rsidRDefault="002B02A8">
      <w:pPr>
        <w:framePr w:w="9639" w:h="6974" w:hRule="exact" w:wrap="around" w:vAnchor="page" w:hAnchor="page" w:x="1419" w:y="6408" w:anchorLock="1"/>
        <w:spacing w:line="760" w:lineRule="exact"/>
        <w:ind w:left="-1418"/>
      </w:pPr>
    </w:p>
    <w:p w14:paraId="3595907D" w14:textId="77777777" w:rsidR="002B02A8" w:rsidRDefault="002B02A8">
      <w:pPr>
        <w:pStyle w:val="afffffff8"/>
        <w:framePr w:w="9639" w:h="6974" w:hRule="exact" w:wrap="around" w:vAnchor="page" w:hAnchor="page" w:x="1419" w:y="6408" w:anchorLock="1"/>
        <w:textAlignment w:val="bottom"/>
        <w:rPr>
          <w:rFonts w:eastAsia="黑体"/>
          <w:szCs w:val="28"/>
        </w:rPr>
      </w:pPr>
    </w:p>
    <w:p w14:paraId="45D4DEE1" w14:textId="77777777" w:rsidR="002B02A8"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27744EB" w14:textId="77777777" w:rsidR="002B02A8"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2024-10-05</w:t>
      </w:r>
      <w:r>
        <w:rPr>
          <w:rFonts w:hint="eastAsia"/>
          <w:sz w:val="21"/>
          <w:szCs w:val="28"/>
        </w:rPr>
        <w:t>）</w:t>
      </w:r>
      <w:r>
        <w:rPr>
          <w:sz w:val="21"/>
          <w:szCs w:val="28"/>
        </w:rPr>
        <w:fldChar w:fldCharType="end"/>
      </w:r>
      <w:bookmarkEnd w:id="12"/>
    </w:p>
    <w:p w14:paraId="049BA36C" w14:textId="77777777" w:rsidR="002B02A8"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1D9149D" w14:textId="77777777" w:rsidR="002B02A8"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FF8B595" w14:textId="77777777" w:rsidR="002B02A8"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35AFA35" w14:textId="77777777" w:rsidR="002B02A8"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中国热带作物学会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43D9E5E" w14:textId="77777777" w:rsidR="002B02A8" w:rsidRDefault="00000000">
      <w:pPr>
        <w:rPr>
          <w:rFonts w:ascii="宋体" w:hAnsi="宋体" w:hint="eastAsia"/>
          <w:sz w:val="28"/>
          <w:szCs w:val="28"/>
        </w:rPr>
        <w:sectPr w:rsidR="002B02A8">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E244324" wp14:editId="1030938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F15131" w14:textId="77777777" w:rsidR="002B02A8" w:rsidRDefault="00000000">
      <w:pPr>
        <w:pStyle w:val="a6"/>
        <w:spacing w:before="900" w:after="360"/>
      </w:pPr>
      <w:bookmarkStart w:id="21" w:name="BookMark2"/>
      <w:r>
        <w:rPr>
          <w:spacing w:val="320"/>
        </w:rPr>
        <w:lastRenderedPageBreak/>
        <w:t>前</w:t>
      </w:r>
      <w:r>
        <w:t>言</w:t>
      </w:r>
    </w:p>
    <w:p w14:paraId="56C4A4DC" w14:textId="77777777" w:rsidR="002B02A8" w:rsidRDefault="00000000">
      <w:pPr>
        <w:pStyle w:val="afffff5"/>
        <w:ind w:firstLine="420"/>
      </w:pPr>
      <w:r>
        <w:rPr>
          <w:rFonts w:hAnsi="宋体" w:cs="宋体" w:hint="eastAsia"/>
          <w:szCs w:val="21"/>
        </w:rPr>
        <w:t>本文件参照</w:t>
      </w:r>
      <w:r>
        <w:rPr>
          <w:rFonts w:hAnsi="宋体" w:cs="宋体" w:hint="eastAsia"/>
          <w:szCs w:val="21"/>
        </w:rPr>
        <w:t>GB/T 1.1</w:t>
      </w:r>
      <w:r>
        <w:rPr>
          <w:rFonts w:hAnsi="宋体" w:cs="宋体" w:hint="eastAsia"/>
          <w:szCs w:val="21"/>
        </w:rPr>
        <w:t>—</w:t>
      </w:r>
      <w:r>
        <w:rPr>
          <w:rFonts w:hAnsi="宋体" w:cs="宋体" w:hint="eastAsia"/>
          <w:szCs w:val="21"/>
        </w:rPr>
        <w:t>2020</w:t>
      </w:r>
      <w:r>
        <w:rPr>
          <w:rFonts w:hAnsi="宋体" w:cs="宋体" w:hint="eastAsia"/>
          <w:szCs w:val="21"/>
        </w:rPr>
        <w:t>《标准化工作导则</w:t>
      </w:r>
      <w:r>
        <w:rPr>
          <w:rFonts w:hAnsi="宋体" w:cs="宋体" w:hint="eastAsia"/>
          <w:szCs w:val="21"/>
        </w:rPr>
        <w:t xml:space="preserve"> </w:t>
      </w:r>
      <w:r>
        <w:rPr>
          <w:rFonts w:hAnsi="宋体" w:cs="宋体" w:hint="eastAsia"/>
          <w:szCs w:val="21"/>
        </w:rPr>
        <w:t>第</w:t>
      </w:r>
      <w:r>
        <w:rPr>
          <w:rFonts w:hAnsi="宋体" w:cs="宋体" w:hint="eastAsia"/>
          <w:szCs w:val="21"/>
        </w:rPr>
        <w:t>1</w:t>
      </w:r>
      <w:r>
        <w:rPr>
          <w:rFonts w:hAnsi="宋体" w:cs="宋体" w:hint="eastAsia"/>
          <w:szCs w:val="21"/>
        </w:rPr>
        <w:t>部分：标准化文件的结构和起草规则》的规定起草。</w:t>
      </w:r>
    </w:p>
    <w:p w14:paraId="50F56084" w14:textId="77777777" w:rsidR="002B02A8" w:rsidRDefault="00000000">
      <w:pPr>
        <w:pStyle w:val="afffffffffffa"/>
        <w:autoSpaceDE/>
        <w:autoSpaceDN/>
        <w:spacing w:line="400" w:lineRule="exact"/>
        <w:jc w:val="both"/>
      </w:pPr>
      <w:r>
        <w:rPr>
          <w:rFonts w:hAnsi="宋体" w:cs="宋体" w:hint="eastAsia"/>
          <w:szCs w:val="21"/>
        </w:rPr>
        <w:t>请注意本文件的某些内容可能涉及专利。本文件的发布机构不承担识别专利的责任。</w:t>
      </w:r>
    </w:p>
    <w:p w14:paraId="70848490" w14:textId="77777777" w:rsidR="002B02A8" w:rsidRDefault="00000000">
      <w:pPr>
        <w:pStyle w:val="afffffffffffa"/>
        <w:autoSpaceDE/>
        <w:autoSpaceDN/>
        <w:spacing w:line="400" w:lineRule="exact"/>
        <w:jc w:val="both"/>
      </w:pPr>
      <w:r>
        <w:rPr>
          <w:rFonts w:hAnsi="宋体" w:cs="宋体" w:hint="eastAsia"/>
          <w:szCs w:val="21"/>
        </w:rPr>
        <w:t>本文件由中国热带作物学会提出并归口。</w:t>
      </w:r>
    </w:p>
    <w:p w14:paraId="26DE75A2" w14:textId="77777777" w:rsidR="002B02A8" w:rsidRDefault="00000000">
      <w:pPr>
        <w:pStyle w:val="afffffffffffb"/>
        <w:spacing w:line="400" w:lineRule="exact"/>
        <w:rPr>
          <w:rFonts w:eastAsia="宋体" w:hAnsi="宋体" w:cs="宋体" w:hint="eastAsia"/>
        </w:rPr>
      </w:pPr>
      <w:r>
        <w:rPr>
          <w:rFonts w:eastAsia="宋体" w:hAnsi="宋体" w:cs="宋体" w:hint="eastAsia"/>
        </w:rPr>
        <w:t>本标准主要起草单位：</w:t>
      </w:r>
      <w:bookmarkStart w:id="22" w:name="_Hlk174741158"/>
      <w:bookmarkStart w:id="23" w:name="_Hlk174728415"/>
      <w:r>
        <w:rPr>
          <w:rFonts w:eastAsia="宋体" w:hAnsi="宋体" w:cs="宋体" w:hint="eastAsia"/>
        </w:rPr>
        <w:t>云南省农业科学院热带亚热带经济作物研究所</w:t>
      </w:r>
      <w:bookmarkEnd w:id="22"/>
      <w:r>
        <w:rPr>
          <w:rFonts w:eastAsia="宋体" w:hAnsi="宋体" w:cs="宋体" w:hint="eastAsia"/>
        </w:rPr>
        <w:t>、</w:t>
      </w:r>
      <w:bookmarkStart w:id="24" w:name="_Hlk174741168"/>
      <w:r>
        <w:rPr>
          <w:rFonts w:eastAsia="宋体" w:hAnsi="宋体" w:cs="宋体" w:hint="eastAsia"/>
        </w:rPr>
        <w:t>巍山聚丰农业科技有限公司</w:t>
      </w:r>
      <w:bookmarkEnd w:id="24"/>
      <w:r>
        <w:rPr>
          <w:rFonts w:eastAsia="宋体" w:hAnsi="宋体" w:cs="宋体" w:hint="eastAsia"/>
        </w:rPr>
        <w:t>、巍山彝族回族自治县农业农村局园艺工作站、巍山彝族回族自治县农业农村局、中国科学院昆明植物研究所。</w:t>
      </w:r>
      <w:bookmarkEnd w:id="23"/>
    </w:p>
    <w:p w14:paraId="3F53A24A" w14:textId="77777777" w:rsidR="002B02A8" w:rsidRDefault="00000000">
      <w:pPr>
        <w:pStyle w:val="afffffffffffb"/>
        <w:spacing w:line="400" w:lineRule="exact"/>
        <w:rPr>
          <w:rFonts w:eastAsia="宋体" w:hAnsi="宋体" w:hint="eastAsia"/>
        </w:rPr>
      </w:pPr>
      <w:r>
        <w:rPr>
          <w:rFonts w:eastAsia="宋体" w:hAnsi="宋体" w:cs="宋体" w:hint="eastAsia"/>
        </w:rPr>
        <w:t>本文件主要起草人：</w:t>
      </w:r>
      <w:r>
        <w:rPr>
          <w:rFonts w:eastAsia="宋体" w:hAnsi="宋体" w:cs="宋体" w:hint="eastAsia"/>
          <w:color w:val="000000"/>
          <w:szCs w:val="22"/>
        </w:rPr>
        <w:t>周先艳、张碧蓉、史文斌、</w:t>
      </w:r>
      <w:r>
        <w:rPr>
          <w:rFonts w:eastAsia="宋体" w:hAnsi="宋体" w:hint="eastAsia"/>
          <w:szCs w:val="22"/>
        </w:rPr>
        <w:t>段敏仙、刘红明、</w:t>
      </w:r>
      <w:r>
        <w:rPr>
          <w:rFonts w:eastAsia="宋体" w:hAnsi="宋体" w:cs="宋体" w:hint="eastAsia"/>
          <w:color w:val="000000"/>
          <w:szCs w:val="22"/>
        </w:rPr>
        <w:t>褚峰鑫、</w:t>
      </w:r>
      <w:r>
        <w:rPr>
          <w:rFonts w:eastAsia="宋体" w:hAnsi="宋体" w:hint="eastAsia"/>
          <w:szCs w:val="22"/>
        </w:rPr>
        <w:t>闫素云、刘志彤、曹永福、许建初、董美超、王自然、潘黎、唐少平、杨建东、龙春瑞、杜玉霞、付小猛、郭莉娜、郭俊、赖新朴</w:t>
      </w:r>
    </w:p>
    <w:p w14:paraId="0685D3F1" w14:textId="77777777" w:rsidR="002B02A8" w:rsidRDefault="002B02A8">
      <w:pPr>
        <w:pStyle w:val="afffff5"/>
        <w:ind w:firstLine="420"/>
        <w:sectPr w:rsidR="002B02A8">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57207CF8" w14:textId="77777777" w:rsidR="002B02A8" w:rsidRDefault="002B02A8">
      <w:pPr>
        <w:spacing w:line="20" w:lineRule="exact"/>
        <w:jc w:val="center"/>
        <w:rPr>
          <w:rFonts w:ascii="黑体" w:eastAsia="黑体" w:hAnsi="黑体" w:hint="eastAsia"/>
          <w:sz w:val="32"/>
          <w:szCs w:val="32"/>
        </w:rPr>
      </w:pPr>
      <w:bookmarkStart w:id="25" w:name="BookMark4"/>
      <w:bookmarkEnd w:id="21"/>
    </w:p>
    <w:p w14:paraId="14672DAF" w14:textId="77777777" w:rsidR="002B02A8" w:rsidRDefault="002B02A8">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681CD111D19643CA9312D918E1E3875A"/>
        </w:placeholder>
      </w:sdtPr>
      <w:sdtContent>
        <w:p w14:paraId="55504227" w14:textId="77777777" w:rsidR="002B02A8" w:rsidRDefault="00000000">
          <w:pPr>
            <w:pStyle w:val="afffffffff8"/>
            <w:spacing w:beforeLines="100" w:before="240" w:afterLines="220" w:after="528"/>
            <w:rPr>
              <w:rFonts w:hint="eastAsia"/>
            </w:rPr>
          </w:pPr>
          <w:r>
            <w:rPr>
              <w:rFonts w:hint="eastAsia"/>
            </w:rPr>
            <w:t>香水柠檬鲜果采收与贮运技术规范</w:t>
          </w:r>
        </w:p>
      </w:sdtContent>
    </w:sdt>
    <w:p w14:paraId="0306B920" w14:textId="77777777" w:rsidR="002B02A8" w:rsidRDefault="00000000">
      <w:pPr>
        <w:pStyle w:val="affc"/>
        <w:spacing w:before="240" w:after="240"/>
      </w:pPr>
      <w:bookmarkStart w:id="27" w:name="_Toc26648465"/>
      <w:bookmarkStart w:id="28" w:name="_Toc26718930"/>
      <w:bookmarkStart w:id="29" w:name="_Toc26986530"/>
      <w:bookmarkStart w:id="30" w:name="_Toc17233333"/>
      <w:bookmarkStart w:id="31" w:name="_Toc17233325"/>
      <w:bookmarkStart w:id="32" w:name="_Toc24884211"/>
      <w:bookmarkStart w:id="33" w:name="_Toc24884218"/>
      <w:bookmarkStart w:id="34" w:name="_Toc26986771"/>
      <w:bookmarkStart w:id="35" w:name="_Toc97192964"/>
      <w:bookmarkEnd w:id="26"/>
      <w:r>
        <w:rPr>
          <w:rFonts w:hint="eastAsia"/>
        </w:rPr>
        <w:t>范围</w:t>
      </w:r>
      <w:bookmarkEnd w:id="27"/>
      <w:bookmarkEnd w:id="28"/>
      <w:bookmarkEnd w:id="29"/>
      <w:bookmarkEnd w:id="30"/>
      <w:bookmarkEnd w:id="31"/>
      <w:bookmarkEnd w:id="32"/>
      <w:bookmarkEnd w:id="33"/>
      <w:bookmarkEnd w:id="34"/>
      <w:bookmarkEnd w:id="35"/>
    </w:p>
    <w:p w14:paraId="33F8A3C4" w14:textId="77777777" w:rsidR="002B02A8" w:rsidRDefault="00000000">
      <w:pPr>
        <w:pStyle w:val="afffff5"/>
        <w:ind w:firstLine="420"/>
      </w:pPr>
      <w:bookmarkStart w:id="36" w:name="_Toc17233326"/>
      <w:bookmarkStart w:id="37" w:name="_Toc17233334"/>
      <w:bookmarkStart w:id="38" w:name="_Toc24884212"/>
      <w:bookmarkStart w:id="39" w:name="_Toc26648466"/>
      <w:bookmarkStart w:id="40" w:name="_Toc24884219"/>
      <w:r>
        <w:rPr>
          <w:rFonts w:hint="eastAsia"/>
        </w:rPr>
        <w:t>本文件规定了</w:t>
      </w:r>
      <w:r>
        <w:rPr>
          <w:rFonts w:hint="eastAsia"/>
        </w:rPr>
        <w:t>(</w:t>
      </w:r>
      <w:r>
        <w:rPr>
          <w:rFonts w:hint="eastAsia"/>
        </w:rPr>
        <w:t>各大标题的归纳总结</w:t>
      </w:r>
      <w:r>
        <w:rPr>
          <w:rFonts w:hint="eastAsia"/>
        </w:rPr>
        <w:t>)</w:t>
      </w:r>
      <w:r>
        <w:rPr>
          <w:rFonts w:hint="eastAsia"/>
        </w:rPr>
        <w:t>香水柠檬采前准备、采收、采后处理的厂区建设要求，果实清洗消毒、分级、防腐保鲜、贮藏、包装、质量检验、运输和装卸、烂果无害化处理等生产工艺。</w:t>
      </w:r>
    </w:p>
    <w:p w14:paraId="64AF7750" w14:textId="77777777" w:rsidR="002B02A8" w:rsidRDefault="00000000">
      <w:pPr>
        <w:pStyle w:val="afffff5"/>
        <w:ind w:firstLine="420"/>
      </w:pPr>
      <w:r>
        <w:rPr>
          <w:rFonts w:hint="eastAsia"/>
        </w:rPr>
        <w:t>本文件适用于香水柠檬鲜果采收与贮运。</w:t>
      </w:r>
    </w:p>
    <w:p w14:paraId="3A811221" w14:textId="77777777" w:rsidR="002B02A8" w:rsidRDefault="002B02A8">
      <w:pPr>
        <w:pStyle w:val="afffff5"/>
        <w:ind w:firstLine="420"/>
      </w:pPr>
    </w:p>
    <w:p w14:paraId="04A13C35" w14:textId="77777777" w:rsidR="002B02A8" w:rsidRDefault="00000000">
      <w:pPr>
        <w:pStyle w:val="affc"/>
        <w:spacing w:before="240" w:after="240"/>
      </w:pPr>
      <w:bookmarkStart w:id="41" w:name="_Toc26986531"/>
      <w:bookmarkStart w:id="42" w:name="_Toc26718931"/>
      <w:bookmarkStart w:id="43" w:name="_Toc26986772"/>
      <w:bookmarkStart w:id="44" w:name="_Toc97192965"/>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78422B5E504E47469C95D45D95BAEC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88F63EB" w14:textId="77777777" w:rsidR="002B02A8"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F8FDB8" w14:textId="77777777" w:rsidR="002B02A8" w:rsidRDefault="00000000">
      <w:pPr>
        <w:pStyle w:val="afffff5"/>
        <w:ind w:firstLine="420"/>
      </w:pPr>
      <w:r>
        <w:rPr>
          <w:rFonts w:hint="eastAsia"/>
        </w:rPr>
        <w:t xml:space="preserve">GB 2760  </w:t>
      </w:r>
      <w:r>
        <w:rPr>
          <w:rFonts w:hint="eastAsia"/>
        </w:rPr>
        <w:t>食品安全国家标准</w:t>
      </w:r>
      <w:r>
        <w:rPr>
          <w:rFonts w:hint="eastAsia"/>
        </w:rPr>
        <w:t xml:space="preserve">  </w:t>
      </w:r>
      <w:r>
        <w:rPr>
          <w:rFonts w:hint="eastAsia"/>
        </w:rPr>
        <w:t>食品添加剂使用标准</w:t>
      </w:r>
    </w:p>
    <w:p w14:paraId="3E2A6365" w14:textId="77777777" w:rsidR="002B02A8" w:rsidRDefault="00000000">
      <w:pPr>
        <w:pStyle w:val="afffff5"/>
        <w:ind w:firstLine="420"/>
      </w:pPr>
      <w:r>
        <w:rPr>
          <w:rFonts w:hint="eastAsia"/>
        </w:rPr>
        <w:t xml:space="preserve">GB 2763  </w:t>
      </w:r>
      <w:r>
        <w:rPr>
          <w:rFonts w:hint="eastAsia"/>
        </w:rPr>
        <w:t>食品安全国家标准</w:t>
      </w:r>
      <w:r>
        <w:rPr>
          <w:rFonts w:hint="eastAsia"/>
        </w:rPr>
        <w:t xml:space="preserve">  </w:t>
      </w:r>
      <w:r>
        <w:rPr>
          <w:rFonts w:hint="eastAsia"/>
        </w:rPr>
        <w:t>食品中农药最大残留限量</w:t>
      </w:r>
    </w:p>
    <w:p w14:paraId="7B33F4BA" w14:textId="77777777" w:rsidR="002B02A8" w:rsidRDefault="00000000">
      <w:pPr>
        <w:pStyle w:val="afffff5"/>
        <w:ind w:firstLine="420"/>
      </w:pPr>
      <w:r>
        <w:rPr>
          <w:rFonts w:hint="eastAsia"/>
        </w:rPr>
        <w:t xml:space="preserve">GB 5749  </w:t>
      </w:r>
      <w:r>
        <w:rPr>
          <w:rFonts w:hint="eastAsia"/>
        </w:rPr>
        <w:t>生活饮用水卫生标准</w:t>
      </w:r>
    </w:p>
    <w:p w14:paraId="13407803" w14:textId="77777777" w:rsidR="002B02A8" w:rsidRDefault="00000000">
      <w:pPr>
        <w:pStyle w:val="afffff5"/>
        <w:ind w:firstLine="420"/>
      </w:pPr>
      <w:r>
        <w:rPr>
          <w:rFonts w:hint="eastAsia"/>
        </w:rPr>
        <w:t xml:space="preserve">GB/T 8855  </w:t>
      </w:r>
      <w:r>
        <w:rPr>
          <w:rFonts w:hint="eastAsia"/>
        </w:rPr>
        <w:t>新鲜水果和蔬菜取样方法</w:t>
      </w:r>
    </w:p>
    <w:p w14:paraId="2B48C90F" w14:textId="77777777" w:rsidR="002B02A8" w:rsidRDefault="00000000">
      <w:pPr>
        <w:pStyle w:val="afffff5"/>
        <w:ind w:firstLine="420"/>
      </w:pPr>
      <w:r>
        <w:rPr>
          <w:rFonts w:hint="eastAsia"/>
        </w:rPr>
        <w:t xml:space="preserve">GB/T 12947  </w:t>
      </w:r>
      <w:r>
        <w:rPr>
          <w:rFonts w:hint="eastAsia"/>
        </w:rPr>
        <w:t>鲜柑橘</w:t>
      </w:r>
    </w:p>
    <w:p w14:paraId="2256003E" w14:textId="77777777" w:rsidR="002B02A8" w:rsidRDefault="00000000">
      <w:pPr>
        <w:pStyle w:val="afffff5"/>
        <w:ind w:firstLine="420"/>
      </w:pPr>
      <w:r>
        <w:rPr>
          <w:rFonts w:hint="eastAsia"/>
        </w:rPr>
        <w:t xml:space="preserve">GB/T 13607  </w:t>
      </w:r>
      <w:r>
        <w:rPr>
          <w:rFonts w:hint="eastAsia"/>
        </w:rPr>
        <w:t>苹果、柑橘包装</w:t>
      </w:r>
    </w:p>
    <w:p w14:paraId="5854226A" w14:textId="77777777" w:rsidR="002B02A8" w:rsidRDefault="00000000">
      <w:pPr>
        <w:pStyle w:val="afffff5"/>
        <w:ind w:firstLine="420"/>
      </w:pPr>
      <w:r>
        <w:rPr>
          <w:rFonts w:hint="eastAsia"/>
        </w:rPr>
        <w:t xml:space="preserve">GB 14881  </w:t>
      </w:r>
      <w:r>
        <w:rPr>
          <w:rFonts w:hint="eastAsia"/>
        </w:rPr>
        <w:t>食品安全国家标准</w:t>
      </w:r>
      <w:r>
        <w:rPr>
          <w:rFonts w:hint="eastAsia"/>
        </w:rPr>
        <w:t xml:space="preserve">  </w:t>
      </w:r>
      <w:r>
        <w:rPr>
          <w:rFonts w:hint="eastAsia"/>
        </w:rPr>
        <w:t>食品生产通用卫生规范</w:t>
      </w:r>
    </w:p>
    <w:p w14:paraId="2EB918D2" w14:textId="77777777" w:rsidR="002B02A8" w:rsidRDefault="00000000">
      <w:pPr>
        <w:pStyle w:val="afffff5"/>
        <w:ind w:firstLine="420"/>
      </w:pPr>
      <w:r>
        <w:rPr>
          <w:rFonts w:hint="eastAsia"/>
        </w:rPr>
        <w:t>N</w:t>
      </w:r>
      <w:r>
        <w:t xml:space="preserve">Y/T 716 </w:t>
      </w:r>
      <w:r>
        <w:rPr>
          <w:rFonts w:hint="eastAsia"/>
        </w:rPr>
        <w:t xml:space="preserve"> </w:t>
      </w:r>
      <w:r>
        <w:t>柑橘采收技术规范</w:t>
      </w:r>
    </w:p>
    <w:p w14:paraId="0DFA01BD" w14:textId="77777777" w:rsidR="002B02A8" w:rsidRDefault="00000000">
      <w:pPr>
        <w:pStyle w:val="afffff5"/>
        <w:ind w:firstLine="420"/>
      </w:pPr>
      <w:r>
        <w:rPr>
          <w:rFonts w:hint="eastAsia"/>
        </w:rPr>
        <w:t xml:space="preserve">NY/T 1189  </w:t>
      </w:r>
      <w:r>
        <w:rPr>
          <w:rFonts w:hint="eastAsia"/>
        </w:rPr>
        <w:t>柑橘贮藏</w:t>
      </w:r>
    </w:p>
    <w:p w14:paraId="4B217425" w14:textId="77777777" w:rsidR="002B02A8" w:rsidRDefault="00000000">
      <w:pPr>
        <w:pStyle w:val="afffff5"/>
        <w:ind w:firstLine="420"/>
      </w:pPr>
      <w:r>
        <w:rPr>
          <w:rFonts w:hint="eastAsia"/>
        </w:rPr>
        <w:t xml:space="preserve">NY/T 1190  </w:t>
      </w:r>
      <w:r>
        <w:rPr>
          <w:rFonts w:hint="eastAsia"/>
        </w:rPr>
        <w:t>柑橘等级规格</w:t>
      </w:r>
    </w:p>
    <w:p w14:paraId="5D718A07" w14:textId="77777777" w:rsidR="002B02A8" w:rsidRDefault="00000000">
      <w:pPr>
        <w:pStyle w:val="afffff5"/>
        <w:ind w:firstLine="420"/>
      </w:pPr>
      <w:r>
        <w:t>NY/T 1778</w:t>
      </w:r>
      <w:r>
        <w:rPr>
          <w:rFonts w:hint="eastAsia"/>
        </w:rPr>
        <w:t xml:space="preserve">  </w:t>
      </w:r>
      <w:r>
        <w:rPr>
          <w:rFonts w:hint="eastAsia"/>
        </w:rPr>
        <w:t>新鲜水果包装标识</w:t>
      </w:r>
      <w:r>
        <w:rPr>
          <w:rFonts w:hint="eastAsia"/>
        </w:rPr>
        <w:t xml:space="preserve">  </w:t>
      </w:r>
      <w:r>
        <w:rPr>
          <w:rFonts w:hint="eastAsia"/>
        </w:rPr>
        <w:t>通则</w:t>
      </w:r>
    </w:p>
    <w:p w14:paraId="67C91F88" w14:textId="77777777" w:rsidR="002B02A8" w:rsidRDefault="002B02A8">
      <w:pPr>
        <w:pStyle w:val="afffff5"/>
        <w:ind w:firstLine="420"/>
      </w:pPr>
    </w:p>
    <w:p w14:paraId="29CBA150" w14:textId="77777777" w:rsidR="002B02A8" w:rsidRDefault="00000000">
      <w:pPr>
        <w:pStyle w:val="affc"/>
        <w:spacing w:before="240" w:after="240"/>
      </w:pPr>
      <w:bookmarkStart w:id="45" w:name="_Toc97192966"/>
      <w:r>
        <w:rPr>
          <w:rFonts w:hint="eastAsia"/>
          <w:szCs w:val="21"/>
        </w:rPr>
        <w:t>术语和定义</w:t>
      </w:r>
      <w:bookmarkEnd w:id="45"/>
    </w:p>
    <w:bookmarkStart w:id="46" w:name="_Toc26986532" w:displacedByCustomXml="next"/>
    <w:bookmarkEnd w:id="46" w:displacedByCustomXml="next"/>
    <w:sdt>
      <w:sdtPr>
        <w:id w:val="-1909835108"/>
        <w:placeholder>
          <w:docPart w:val="6BF57B880ADB4763827DEFB648E0DF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F84C0A" w14:textId="77777777" w:rsidR="002B02A8" w:rsidRDefault="00000000">
          <w:pPr>
            <w:pStyle w:val="afffff5"/>
            <w:ind w:firstLine="420"/>
          </w:pPr>
          <w:r>
            <w:t>下列术语和定义适用于本文件。</w:t>
          </w:r>
        </w:p>
      </w:sdtContent>
    </w:sdt>
    <w:p w14:paraId="6789C42B" w14:textId="77777777" w:rsidR="002B02A8" w:rsidRDefault="00000000">
      <w:pPr>
        <w:pStyle w:val="afffffffffff4"/>
        <w:spacing w:beforeLines="50" w:before="120" w:afterLines="50" w:after="120"/>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采收成熟度 </w:t>
      </w:r>
      <w:r>
        <w:rPr>
          <w:rFonts w:ascii="Times New Roman" w:eastAsia="黑体"/>
        </w:rPr>
        <w:t>Harvest maturity</w:t>
      </w:r>
    </w:p>
    <w:p w14:paraId="2B3789BA" w14:textId="77777777" w:rsidR="002B02A8" w:rsidRDefault="00000000">
      <w:pPr>
        <w:pStyle w:val="afffff5"/>
        <w:ind w:firstLine="420"/>
      </w:pPr>
      <w:r>
        <w:rPr>
          <w:rFonts w:hint="eastAsia"/>
        </w:rPr>
        <w:t>果实达到该品种固有色泽和香气，产生芳香物质。</w:t>
      </w:r>
    </w:p>
    <w:p w14:paraId="0CAB71D3" w14:textId="77777777" w:rsidR="002B02A8"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果面</w:t>
      </w:r>
      <w:r>
        <w:rPr>
          <w:rFonts w:ascii="黑体" w:eastAsia="黑体" w:hAnsi="黑体"/>
        </w:rPr>
        <w:t>洁净</w:t>
      </w:r>
      <w:r>
        <w:rPr>
          <w:rFonts w:ascii="黑体" w:eastAsia="黑体" w:hAnsi="黑体" w:hint="eastAsia"/>
        </w:rPr>
        <w:t xml:space="preserve"> </w:t>
      </w:r>
      <w:r>
        <w:rPr>
          <w:rFonts w:ascii="Times New Roman" w:eastAsia="黑体"/>
        </w:rPr>
        <w:t>Fruit surface cleanliness</w:t>
      </w:r>
    </w:p>
    <w:p w14:paraId="283A698B" w14:textId="77777777" w:rsidR="002B02A8" w:rsidRDefault="00000000">
      <w:pPr>
        <w:pStyle w:val="afffff5"/>
        <w:ind w:firstLine="420"/>
      </w:pPr>
      <w:r>
        <w:t>无任何可见的化学药品残留或其他</w:t>
      </w:r>
      <w:r>
        <w:rPr>
          <w:rFonts w:hint="eastAsia"/>
        </w:rPr>
        <w:t>附</w:t>
      </w:r>
      <w:r>
        <w:t>着物</w:t>
      </w:r>
      <w:r>
        <w:rPr>
          <w:rFonts w:hint="eastAsia"/>
        </w:rPr>
        <w:t>。</w:t>
      </w:r>
    </w:p>
    <w:p w14:paraId="63EFD4AF" w14:textId="77777777" w:rsidR="002B02A8" w:rsidRDefault="00000000">
      <w:pPr>
        <w:pStyle w:val="afffffffffff4"/>
        <w:ind w:left="420" w:hangingChars="200" w:hanging="420"/>
        <w:rPr>
          <w:rFonts w:ascii="黑体" w:eastAsia="黑体" w:hAnsi="黑体" w:hint="eastAsia"/>
        </w:rPr>
      </w:pPr>
      <w:r>
        <w:rPr>
          <w:rFonts w:ascii="黑体" w:eastAsia="黑体" w:hAnsi="黑体"/>
        </w:rPr>
        <w:lastRenderedPageBreak/>
        <w:br/>
        <w:t>果实完整新鲜</w:t>
      </w:r>
      <w:r>
        <w:rPr>
          <w:rFonts w:ascii="黑体" w:eastAsia="黑体" w:hAnsi="黑体" w:hint="eastAsia"/>
        </w:rPr>
        <w:t xml:space="preserve"> </w:t>
      </w:r>
      <w:r>
        <w:rPr>
          <w:rFonts w:ascii="Times New Roman" w:eastAsia="黑体"/>
        </w:rPr>
        <w:t>Fruits whole and fresh</w:t>
      </w:r>
    </w:p>
    <w:p w14:paraId="02BF1997" w14:textId="77777777" w:rsidR="002B02A8" w:rsidRDefault="00000000">
      <w:pPr>
        <w:pStyle w:val="afffff5"/>
        <w:ind w:firstLine="420"/>
      </w:pPr>
      <w:r>
        <w:t>果实无裂口</w:t>
      </w:r>
      <w:r>
        <w:rPr>
          <w:rFonts w:hint="eastAsia"/>
        </w:rPr>
        <w:t>、</w:t>
      </w:r>
      <w:r>
        <w:t>无重伤</w:t>
      </w:r>
      <w:r>
        <w:rPr>
          <w:rFonts w:hint="eastAsia"/>
        </w:rPr>
        <w:t>、</w:t>
      </w:r>
      <w:r>
        <w:t>无畸形</w:t>
      </w:r>
      <w:r>
        <w:rPr>
          <w:rFonts w:hint="eastAsia"/>
        </w:rPr>
        <w:t>，</w:t>
      </w:r>
      <w:r>
        <w:t>有光泽</w:t>
      </w:r>
      <w:r>
        <w:rPr>
          <w:rFonts w:hint="eastAsia"/>
        </w:rPr>
        <w:t>，</w:t>
      </w:r>
      <w:r>
        <w:t>果蒂完好</w:t>
      </w:r>
      <w:r>
        <w:rPr>
          <w:rFonts w:hint="eastAsia"/>
        </w:rPr>
        <w:t>。</w:t>
      </w:r>
    </w:p>
    <w:p w14:paraId="78456B6D" w14:textId="77777777" w:rsidR="002B02A8" w:rsidRDefault="00000000">
      <w:pPr>
        <w:pStyle w:val="afffffffffff4"/>
        <w:ind w:left="420" w:hangingChars="200" w:hanging="420"/>
        <w:rPr>
          <w:rFonts w:ascii="黑体" w:eastAsia="黑体" w:hAnsi="黑体" w:hint="eastAsia"/>
        </w:rPr>
      </w:pPr>
      <w:r>
        <w:rPr>
          <w:rFonts w:ascii="黑体" w:eastAsia="黑体" w:hAnsi="黑体"/>
        </w:rPr>
        <w:br/>
        <w:t>缺陷</w:t>
      </w:r>
      <w:r>
        <w:rPr>
          <w:rFonts w:ascii="黑体" w:eastAsia="黑体" w:hAnsi="黑体" w:hint="eastAsia"/>
        </w:rPr>
        <w:t xml:space="preserve"> </w:t>
      </w:r>
      <w:r>
        <w:rPr>
          <w:rFonts w:ascii="Times New Roman" w:eastAsia="黑体"/>
        </w:rPr>
        <w:t>Defective</w:t>
      </w:r>
    </w:p>
    <w:p w14:paraId="1A372FEF" w14:textId="77777777" w:rsidR="002B02A8" w:rsidRDefault="00000000">
      <w:pPr>
        <w:pStyle w:val="afffff5"/>
        <w:ind w:firstLine="420"/>
      </w:pPr>
      <w:r>
        <w:t>果实在生长发育</w:t>
      </w:r>
      <w:r>
        <w:rPr>
          <w:rFonts w:hint="eastAsia"/>
        </w:rPr>
        <w:t>或</w:t>
      </w:r>
      <w:r>
        <w:t>采摘过程中受</w:t>
      </w:r>
      <w:r>
        <w:rPr>
          <w:rFonts w:hint="eastAsia"/>
        </w:rPr>
        <w:t>冻害、日灼、</w:t>
      </w:r>
      <w:r>
        <w:t>病虫危害</w:t>
      </w:r>
      <w:r>
        <w:rPr>
          <w:rFonts w:hint="eastAsia"/>
        </w:rPr>
        <w:t>、机械作用和化学作用等造成的伤害。</w:t>
      </w:r>
    </w:p>
    <w:p w14:paraId="5236ADA1" w14:textId="77777777" w:rsidR="002B02A8" w:rsidRDefault="00000000">
      <w:pPr>
        <w:pStyle w:val="afffffffffff4"/>
        <w:ind w:left="420" w:hangingChars="200" w:hanging="420"/>
        <w:rPr>
          <w:rFonts w:ascii="黑体" w:eastAsia="黑体" w:hAnsi="黑体" w:hint="eastAsia"/>
        </w:rPr>
      </w:pPr>
      <w:r>
        <w:rPr>
          <w:rFonts w:ascii="黑体" w:eastAsia="黑体" w:hAnsi="黑体"/>
        </w:rPr>
        <w:br/>
        <w:t>腐烂果</w:t>
      </w:r>
      <w:r>
        <w:rPr>
          <w:rFonts w:ascii="黑体" w:eastAsia="黑体" w:hAnsi="黑体" w:hint="eastAsia"/>
        </w:rPr>
        <w:t xml:space="preserve"> </w:t>
      </w:r>
      <w:r>
        <w:rPr>
          <w:rFonts w:ascii="Times New Roman" w:eastAsia="黑体"/>
        </w:rPr>
        <w:t>Decayed fruit</w:t>
      </w:r>
    </w:p>
    <w:p w14:paraId="16AFD01C" w14:textId="77777777" w:rsidR="002B02A8" w:rsidRDefault="00000000">
      <w:pPr>
        <w:ind w:firstLineChars="200" w:firstLine="420"/>
        <w:rPr>
          <w:rFonts w:ascii="宋体" w:hAnsi="Times New Roman"/>
          <w:kern w:val="0"/>
          <w:szCs w:val="20"/>
        </w:rPr>
      </w:pPr>
      <w:r>
        <w:rPr>
          <w:rFonts w:ascii="宋体" w:hAnsi="Times New Roman" w:hint="eastAsia"/>
          <w:kern w:val="0"/>
          <w:szCs w:val="20"/>
        </w:rPr>
        <w:t>遭受病原菌的侵染，部分或全部腐烂并丧失食用价值的果实。</w:t>
      </w:r>
    </w:p>
    <w:p w14:paraId="71CF74BF" w14:textId="77777777" w:rsidR="002B02A8" w:rsidRDefault="00000000">
      <w:pPr>
        <w:pStyle w:val="affc"/>
        <w:spacing w:before="240" w:after="240"/>
      </w:pPr>
      <w:r>
        <w:rPr>
          <w:rFonts w:hint="eastAsia"/>
        </w:rPr>
        <w:t>采前准备</w:t>
      </w:r>
    </w:p>
    <w:p w14:paraId="3EBEB487" w14:textId="77777777" w:rsidR="002B02A8" w:rsidRDefault="00000000">
      <w:pPr>
        <w:pStyle w:val="affd"/>
        <w:spacing w:before="120" w:after="120"/>
      </w:pPr>
      <w:r>
        <w:rPr>
          <w:rFonts w:hint="eastAsia"/>
        </w:rPr>
        <w:t>采果工具准备</w:t>
      </w:r>
    </w:p>
    <w:p w14:paraId="352083AC" w14:textId="77777777" w:rsidR="002B02A8" w:rsidRDefault="00000000">
      <w:pPr>
        <w:ind w:firstLineChars="200" w:firstLine="420"/>
        <w:rPr>
          <w:rFonts w:ascii="宋体" w:hAnsi="Times New Roman"/>
          <w:kern w:val="0"/>
          <w:szCs w:val="20"/>
        </w:rPr>
      </w:pPr>
      <w:r>
        <w:rPr>
          <w:rFonts w:ascii="宋体" w:hAnsi="Times New Roman" w:hint="eastAsia"/>
          <w:kern w:val="0"/>
          <w:szCs w:val="20"/>
        </w:rPr>
        <w:t>准备采摘必备的果剪、果袋（果篮）、手套、盛装容器，并进行清洁处理。果剪前端应光滑呈圆头形，剪口锋利、合缝，以减少采摘时造成果面损伤；果袋（果篮）及转运容器宜轻便牢固、内侧平滑，竹制品应在内侧垫以柔软物。</w:t>
      </w:r>
    </w:p>
    <w:p w14:paraId="3B683527" w14:textId="77777777" w:rsidR="002B02A8" w:rsidRDefault="00000000">
      <w:pPr>
        <w:pStyle w:val="affd"/>
        <w:spacing w:before="120" w:after="120"/>
      </w:pPr>
      <w:r>
        <w:rPr>
          <w:rFonts w:hint="eastAsia"/>
        </w:rPr>
        <w:t>采前清园</w:t>
      </w:r>
    </w:p>
    <w:p w14:paraId="27CBE094" w14:textId="77777777" w:rsidR="002B02A8" w:rsidRDefault="00000000">
      <w:pPr>
        <w:ind w:firstLineChars="200" w:firstLine="420"/>
        <w:rPr>
          <w:rFonts w:ascii="宋体" w:hAnsi="Times New Roman"/>
          <w:kern w:val="0"/>
          <w:szCs w:val="20"/>
        </w:rPr>
      </w:pPr>
      <w:r>
        <w:rPr>
          <w:rFonts w:ascii="宋体" w:hAnsi="Times New Roman"/>
          <w:kern w:val="0"/>
          <w:szCs w:val="20"/>
        </w:rPr>
        <w:t>采</w:t>
      </w:r>
      <w:r>
        <w:rPr>
          <w:rFonts w:ascii="宋体" w:hAnsi="Times New Roman" w:hint="eastAsia"/>
          <w:kern w:val="0"/>
          <w:szCs w:val="20"/>
        </w:rPr>
        <w:t>摘</w:t>
      </w:r>
      <w:r>
        <w:rPr>
          <w:rFonts w:ascii="宋体" w:hAnsi="Times New Roman"/>
          <w:kern w:val="0"/>
          <w:szCs w:val="20"/>
        </w:rPr>
        <w:t>前清除果园的烂果和落果</w:t>
      </w:r>
      <w:r>
        <w:rPr>
          <w:rFonts w:ascii="宋体" w:hAnsi="Times New Roman" w:hint="eastAsia"/>
          <w:kern w:val="0"/>
          <w:szCs w:val="20"/>
        </w:rPr>
        <w:t>，铲除枯枝和</w:t>
      </w:r>
      <w:r>
        <w:rPr>
          <w:rFonts w:ascii="宋体" w:hAnsi="Times New Roman"/>
          <w:kern w:val="0"/>
          <w:szCs w:val="20"/>
        </w:rPr>
        <w:t>去除裙枝</w:t>
      </w:r>
      <w:r>
        <w:rPr>
          <w:rFonts w:ascii="宋体" w:hAnsi="Times New Roman" w:hint="eastAsia"/>
          <w:kern w:val="0"/>
          <w:szCs w:val="20"/>
        </w:rPr>
        <w:t>。</w:t>
      </w:r>
    </w:p>
    <w:p w14:paraId="53734536" w14:textId="77777777" w:rsidR="002B02A8" w:rsidRDefault="00000000">
      <w:pPr>
        <w:pStyle w:val="affc"/>
        <w:spacing w:before="240" w:after="240"/>
      </w:pPr>
      <w:r>
        <w:rPr>
          <w:rFonts w:hint="eastAsia"/>
        </w:rPr>
        <w:t>采收</w:t>
      </w:r>
    </w:p>
    <w:p w14:paraId="08331258" w14:textId="77777777" w:rsidR="002B02A8" w:rsidRDefault="00000000">
      <w:pPr>
        <w:pStyle w:val="affd"/>
        <w:spacing w:before="120" w:after="120"/>
      </w:pPr>
      <w:r>
        <w:rPr>
          <w:rFonts w:hint="eastAsia"/>
        </w:rPr>
        <w:t>采收条件</w:t>
      </w:r>
    </w:p>
    <w:p w14:paraId="2A5378C3" w14:textId="77777777" w:rsidR="002B02A8" w:rsidRDefault="00000000">
      <w:pPr>
        <w:pStyle w:val="afffff5"/>
        <w:ind w:firstLine="420"/>
      </w:pPr>
      <w:bookmarkStart w:id="47" w:name="_Toc343527395"/>
      <w:bookmarkStart w:id="48" w:name="_Toc343528094"/>
      <w:bookmarkStart w:id="49" w:name="_Toc343589065"/>
      <w:bookmarkStart w:id="50" w:name="_Toc345406269"/>
      <w:bookmarkStart w:id="51" w:name="_Toc343527442"/>
      <w:bookmarkStart w:id="52" w:name="_Toc343528178"/>
      <w:bookmarkStart w:id="53" w:name="_Toc343528512"/>
      <w:bookmarkStart w:id="54" w:name="_Toc343527353"/>
      <w:bookmarkStart w:id="55" w:name="_Toc345421946"/>
      <w:r>
        <w:rPr>
          <w:rFonts w:hint="eastAsia"/>
        </w:rPr>
        <w:t>果实大小符合要求且果皮老熟、香味浓郁。</w:t>
      </w:r>
    </w:p>
    <w:p w14:paraId="5F4C8C8E" w14:textId="77777777" w:rsidR="002B02A8" w:rsidRDefault="00000000">
      <w:pPr>
        <w:pStyle w:val="affd"/>
        <w:spacing w:before="120" w:after="120"/>
      </w:pPr>
      <w:r>
        <w:rPr>
          <w:rFonts w:hint="eastAsia"/>
        </w:rPr>
        <w:t>采收时间</w:t>
      </w:r>
    </w:p>
    <w:p w14:paraId="16B91AE0" w14:textId="77777777" w:rsidR="002B02A8" w:rsidRDefault="00000000">
      <w:pPr>
        <w:pStyle w:val="afffff5"/>
        <w:ind w:firstLine="420"/>
      </w:pPr>
      <w:r>
        <w:rPr>
          <w:rFonts w:hint="eastAsia"/>
        </w:rPr>
        <w:t>果实成熟度达标即可开采。</w:t>
      </w:r>
      <w:bookmarkStart w:id="56" w:name="_Hlk174739457"/>
      <w:r>
        <w:rPr>
          <w:rFonts w:hint="eastAsia"/>
        </w:rPr>
        <w:t>云南光照充足，香水柠檬一年四季采摘。</w:t>
      </w:r>
      <w:bookmarkEnd w:id="56"/>
    </w:p>
    <w:p w14:paraId="5648BD72" w14:textId="77777777" w:rsidR="002B02A8" w:rsidRDefault="00000000">
      <w:pPr>
        <w:pStyle w:val="affd"/>
        <w:spacing w:before="120" w:after="120"/>
      </w:pPr>
      <w:r>
        <w:rPr>
          <w:rFonts w:hint="eastAsia"/>
        </w:rPr>
        <w:t>采收天气</w:t>
      </w:r>
    </w:p>
    <w:bookmarkEnd w:id="47"/>
    <w:bookmarkEnd w:id="48"/>
    <w:bookmarkEnd w:id="49"/>
    <w:bookmarkEnd w:id="50"/>
    <w:bookmarkEnd w:id="51"/>
    <w:bookmarkEnd w:id="52"/>
    <w:bookmarkEnd w:id="53"/>
    <w:bookmarkEnd w:id="54"/>
    <w:bookmarkEnd w:id="55"/>
    <w:p w14:paraId="3F988F7D" w14:textId="77777777" w:rsidR="002B02A8" w:rsidRDefault="00000000">
      <w:pPr>
        <w:ind w:firstLineChars="200" w:firstLine="420"/>
        <w:rPr>
          <w:rFonts w:ascii="宋体" w:hAnsi="Times New Roman"/>
          <w:kern w:val="0"/>
          <w:szCs w:val="20"/>
        </w:rPr>
      </w:pPr>
      <w:r>
        <w:rPr>
          <w:rFonts w:ascii="Times New Roman" w:hAnsi="Times New Roman" w:hint="eastAsia"/>
          <w:kern w:val="0"/>
          <w:szCs w:val="20"/>
        </w:rPr>
        <w:t>选择晴天、果实表面水分干后进行采果。阴雨天、雾天及大风天气不宜采果</w:t>
      </w:r>
      <w:r>
        <w:rPr>
          <w:rFonts w:ascii="宋体" w:hAnsi="Times New Roman" w:hint="eastAsia"/>
          <w:kern w:val="0"/>
          <w:szCs w:val="20"/>
        </w:rPr>
        <w:t>。</w:t>
      </w:r>
    </w:p>
    <w:p w14:paraId="5AC5766A" w14:textId="77777777" w:rsidR="002B02A8" w:rsidRDefault="00000000">
      <w:pPr>
        <w:pStyle w:val="affd"/>
        <w:spacing w:before="120" w:after="120"/>
      </w:pPr>
      <w:r>
        <w:rPr>
          <w:rFonts w:hint="eastAsia"/>
        </w:rPr>
        <w:t>采收方法</w:t>
      </w:r>
    </w:p>
    <w:p w14:paraId="645CAFB3" w14:textId="77777777" w:rsidR="002B02A8" w:rsidRDefault="00000000">
      <w:pPr>
        <w:ind w:firstLineChars="200" w:firstLine="420"/>
        <w:rPr>
          <w:rFonts w:ascii="宋体" w:hAnsi="Times New Roman"/>
          <w:kern w:val="0"/>
          <w:szCs w:val="20"/>
        </w:rPr>
      </w:pPr>
      <w:r>
        <w:rPr>
          <w:rFonts w:ascii="Times New Roman" w:hAnsi="Times New Roman" w:hint="eastAsia"/>
          <w:kern w:val="0"/>
          <w:szCs w:val="20"/>
        </w:rPr>
        <w:t>采果者应剪平指甲，或带上手套，以免指甲刺伤果实；采果应</w:t>
      </w:r>
      <w:r>
        <w:rPr>
          <w:rFonts w:ascii="Times New Roman" w:hAnsi="Times New Roman"/>
          <w:kern w:val="0"/>
          <w:szCs w:val="20"/>
        </w:rPr>
        <w:t>由外到内，由下而上依次进行</w:t>
      </w:r>
      <w:r>
        <w:rPr>
          <w:rFonts w:ascii="Times New Roman" w:hAnsi="Times New Roman" w:hint="eastAsia"/>
          <w:kern w:val="0"/>
          <w:szCs w:val="20"/>
        </w:rPr>
        <w:t>；采用“复剪法”采果：第一剪离果蒂</w:t>
      </w:r>
      <w:r>
        <w:rPr>
          <w:rFonts w:ascii="Times New Roman" w:hAnsi="Times New Roman"/>
          <w:kern w:val="0"/>
          <w:szCs w:val="20"/>
        </w:rPr>
        <w:t>1 cm</w:t>
      </w:r>
      <w:r>
        <w:rPr>
          <w:rFonts w:ascii="Times New Roman" w:hAnsi="Times New Roman" w:hint="eastAsia"/>
          <w:kern w:val="0"/>
          <w:szCs w:val="20"/>
        </w:rPr>
        <w:t>附近处剪下，再齐果蒂剪第二剪，果蒂平整。应依照</w:t>
      </w:r>
      <w:r>
        <w:rPr>
          <w:rFonts w:ascii="Times New Roman" w:hAnsi="Times New Roman" w:hint="eastAsia"/>
          <w:kern w:val="0"/>
          <w:szCs w:val="20"/>
        </w:rPr>
        <w:t>N</w:t>
      </w:r>
      <w:r>
        <w:rPr>
          <w:rFonts w:ascii="Times New Roman" w:hAnsi="Times New Roman"/>
          <w:kern w:val="0"/>
          <w:szCs w:val="20"/>
        </w:rPr>
        <w:t>Y/T 716</w:t>
      </w:r>
      <w:r>
        <w:rPr>
          <w:rFonts w:ascii="Times New Roman" w:hAnsi="Times New Roman" w:hint="eastAsia"/>
          <w:kern w:val="0"/>
          <w:szCs w:val="20"/>
        </w:rPr>
        <w:t>或</w:t>
      </w:r>
      <w:r>
        <w:rPr>
          <w:rFonts w:ascii="Times New Roman" w:hAnsi="Times New Roman" w:hint="eastAsia"/>
          <w:kern w:val="0"/>
          <w:szCs w:val="20"/>
        </w:rPr>
        <w:t>GB/T8855</w:t>
      </w:r>
      <w:r>
        <w:rPr>
          <w:rFonts w:ascii="Times New Roman" w:hAnsi="Times New Roman" w:hint="eastAsia"/>
          <w:kern w:val="0"/>
          <w:szCs w:val="20"/>
        </w:rPr>
        <w:t>进行采收</w:t>
      </w:r>
      <w:r>
        <w:rPr>
          <w:rFonts w:ascii="宋体" w:hAnsi="Times New Roman" w:hint="eastAsia"/>
          <w:kern w:val="0"/>
          <w:szCs w:val="20"/>
        </w:rPr>
        <w:t>。</w:t>
      </w:r>
    </w:p>
    <w:p w14:paraId="52CD5525" w14:textId="77777777" w:rsidR="002B02A8" w:rsidRDefault="00000000">
      <w:pPr>
        <w:pStyle w:val="affc"/>
        <w:spacing w:before="240" w:after="240"/>
      </w:pPr>
      <w:r>
        <w:rPr>
          <w:rFonts w:hint="eastAsia"/>
        </w:rPr>
        <w:t>预分选</w:t>
      </w:r>
    </w:p>
    <w:p w14:paraId="2A485498" w14:textId="77777777" w:rsidR="002B02A8" w:rsidRDefault="00000000">
      <w:pPr>
        <w:pStyle w:val="afffff5"/>
        <w:ind w:firstLine="420"/>
      </w:pPr>
      <w:r>
        <w:t>果实采下后，在采果篮转入运果箱时进行，将畸形果、伤果、病虫害严重果选出。选果人员要将指甲剪平，带上手套进行，避免指甲划伤果实。</w:t>
      </w:r>
    </w:p>
    <w:p w14:paraId="33E21121" w14:textId="77777777" w:rsidR="002B02A8" w:rsidRDefault="00000000">
      <w:pPr>
        <w:pStyle w:val="affc"/>
        <w:spacing w:before="240" w:after="240"/>
      </w:pPr>
      <w:r>
        <w:rPr>
          <w:rFonts w:hint="eastAsia"/>
        </w:rPr>
        <w:t>分选地</w:t>
      </w:r>
      <w:r>
        <w:t>要求</w:t>
      </w:r>
    </w:p>
    <w:p w14:paraId="02B7E487" w14:textId="77777777" w:rsidR="002B02A8" w:rsidRDefault="00000000">
      <w:pPr>
        <w:pStyle w:val="affd"/>
        <w:spacing w:before="120" w:after="120"/>
      </w:pPr>
      <w:r>
        <w:lastRenderedPageBreak/>
        <w:t xml:space="preserve"> </w:t>
      </w:r>
      <w:r>
        <w:rPr>
          <w:rFonts w:hint="eastAsia"/>
        </w:rPr>
        <w:t>选址</w:t>
      </w:r>
    </w:p>
    <w:p w14:paraId="63C6B1BC" w14:textId="77777777" w:rsidR="002B02A8" w:rsidRDefault="00000000">
      <w:pPr>
        <w:ind w:firstLineChars="200" w:firstLine="420"/>
        <w:rPr>
          <w:rFonts w:ascii="宋体" w:hAnsi="Times New Roman"/>
          <w:kern w:val="0"/>
          <w:szCs w:val="20"/>
        </w:rPr>
      </w:pPr>
      <w:r>
        <w:rPr>
          <w:rFonts w:ascii="Times New Roman" w:hAnsi="Times New Roman" w:hint="eastAsia"/>
          <w:kern w:val="0"/>
          <w:szCs w:val="20"/>
        </w:rPr>
        <w:t>选择原料充足、交通发达、信息畅通的区域建设</w:t>
      </w:r>
      <w:r>
        <w:rPr>
          <w:rFonts w:ascii="宋体" w:hAnsi="Times New Roman" w:hint="eastAsia"/>
          <w:kern w:val="0"/>
          <w:szCs w:val="20"/>
        </w:rPr>
        <w:t>。</w:t>
      </w:r>
    </w:p>
    <w:p w14:paraId="589D56F5" w14:textId="77777777" w:rsidR="002B02A8" w:rsidRDefault="00000000">
      <w:pPr>
        <w:pStyle w:val="affd"/>
        <w:spacing w:before="120" w:after="120"/>
      </w:pPr>
      <w:r>
        <w:rPr>
          <w:rFonts w:hint="eastAsia"/>
        </w:rPr>
        <w:t>功能布局</w:t>
      </w:r>
    </w:p>
    <w:p w14:paraId="271DE7CC" w14:textId="77777777" w:rsidR="002B02A8" w:rsidRDefault="00000000">
      <w:pPr>
        <w:pStyle w:val="afffff5"/>
        <w:ind w:firstLine="420"/>
      </w:pPr>
      <w:r>
        <w:rPr>
          <w:rFonts w:hint="eastAsia"/>
        </w:rPr>
        <w:t>按</w:t>
      </w:r>
      <w:r>
        <w:rPr>
          <w:rFonts w:hint="eastAsia"/>
        </w:rPr>
        <w:t>GB 14881</w:t>
      </w:r>
      <w:r>
        <w:rPr>
          <w:rFonts w:hint="eastAsia"/>
        </w:rPr>
        <w:t>的规定作总体规划，应科学合理，方便生产，功能分区明确。厂区一般包括生产区、仓储区、物料堆放区、办公区和停车场，以及</w:t>
      </w:r>
      <w:bookmarkStart w:id="57" w:name="OLE_LINK27"/>
      <w:bookmarkStart w:id="58" w:name="OLE_LINK28"/>
      <w:r>
        <w:rPr>
          <w:rFonts w:hint="eastAsia"/>
        </w:rPr>
        <w:t>生产废弃物处理场所等。</w:t>
      </w:r>
      <w:bookmarkEnd w:id="57"/>
      <w:bookmarkEnd w:id="58"/>
    </w:p>
    <w:p w14:paraId="41523B13" w14:textId="77777777" w:rsidR="002B02A8" w:rsidRDefault="00000000">
      <w:pPr>
        <w:pStyle w:val="affd"/>
        <w:spacing w:before="120" w:after="120"/>
      </w:pPr>
      <w:r>
        <w:rPr>
          <w:rFonts w:hint="eastAsia"/>
        </w:rPr>
        <w:t>卫生要求</w:t>
      </w:r>
    </w:p>
    <w:p w14:paraId="0AB12A10" w14:textId="77777777" w:rsidR="002B02A8" w:rsidRDefault="00000000">
      <w:pPr>
        <w:pStyle w:val="afffff5"/>
        <w:ind w:firstLine="420"/>
      </w:pPr>
      <w:r>
        <w:rPr>
          <w:rFonts w:hint="eastAsia"/>
        </w:rPr>
        <w:t>应符合</w:t>
      </w:r>
      <w:r>
        <w:rPr>
          <w:rFonts w:hint="eastAsia"/>
        </w:rPr>
        <w:t>GB 14881</w:t>
      </w:r>
      <w:r>
        <w:rPr>
          <w:rFonts w:hint="eastAsia"/>
        </w:rPr>
        <w:t>的规定要求。</w:t>
      </w:r>
    </w:p>
    <w:p w14:paraId="49A75957" w14:textId="77777777" w:rsidR="002B02A8" w:rsidRDefault="00000000">
      <w:pPr>
        <w:pStyle w:val="affc"/>
        <w:spacing w:before="240" w:after="240"/>
      </w:pPr>
      <w:r>
        <w:rPr>
          <w:rFonts w:hint="eastAsia"/>
        </w:rPr>
        <w:t>消毒和清洗</w:t>
      </w:r>
    </w:p>
    <w:p w14:paraId="341B3AEB" w14:textId="77777777" w:rsidR="002B02A8" w:rsidRDefault="00000000">
      <w:pPr>
        <w:pStyle w:val="affd"/>
        <w:spacing w:before="120" w:after="120"/>
      </w:pPr>
      <w:bookmarkStart w:id="59" w:name="_Toc343527407"/>
      <w:bookmarkStart w:id="60" w:name="_Toc343527365"/>
      <w:bookmarkStart w:id="61" w:name="_Toc343527454"/>
      <w:r>
        <w:rPr>
          <w:rFonts w:hint="eastAsia"/>
        </w:rPr>
        <w:t>消毒</w:t>
      </w:r>
      <w:bookmarkStart w:id="62" w:name="_Toc345406282"/>
      <w:bookmarkStart w:id="63" w:name="_Toc345421959"/>
      <w:bookmarkStart w:id="64" w:name="_Toc343528107"/>
      <w:bookmarkStart w:id="65" w:name="_Toc343528191"/>
      <w:bookmarkStart w:id="66" w:name="_Toc343589078"/>
      <w:bookmarkStart w:id="67" w:name="_Toc343528525"/>
    </w:p>
    <w:p w14:paraId="13B01AD2" w14:textId="77777777" w:rsidR="002B02A8" w:rsidRDefault="00000000">
      <w:pPr>
        <w:pStyle w:val="afffff5"/>
        <w:ind w:firstLine="420"/>
      </w:pPr>
      <w:r>
        <w:rPr>
          <w:rFonts w:hint="eastAsia"/>
        </w:rPr>
        <w:t>对加载到预分选线（或生产线）上的果实，用适当浓度的广谱消毒剂（如二氧化氯、次氯酸钠、邻苯基酚钠等）在室温下对果实进行浸果处理</w:t>
      </w:r>
      <w:r>
        <w:t>2~3min</w:t>
      </w:r>
      <w:r>
        <w:rPr>
          <w:rFonts w:hint="eastAsia"/>
        </w:rPr>
        <w:t>。选用的消毒剂应符合国家有关规定，按照产品说明书使用。</w:t>
      </w:r>
      <w:bookmarkEnd w:id="59"/>
      <w:bookmarkEnd w:id="60"/>
      <w:bookmarkEnd w:id="61"/>
      <w:bookmarkEnd w:id="62"/>
      <w:bookmarkEnd w:id="63"/>
      <w:bookmarkEnd w:id="64"/>
      <w:bookmarkEnd w:id="65"/>
      <w:bookmarkEnd w:id="66"/>
      <w:bookmarkEnd w:id="67"/>
    </w:p>
    <w:p w14:paraId="6601AEC6" w14:textId="77777777" w:rsidR="002B02A8" w:rsidRDefault="00000000">
      <w:pPr>
        <w:pStyle w:val="affd"/>
        <w:spacing w:before="120" w:after="120"/>
      </w:pPr>
      <w:bookmarkStart w:id="68" w:name="_Toc343527408"/>
      <w:bookmarkStart w:id="69" w:name="_Toc343527366"/>
      <w:bookmarkStart w:id="70" w:name="_Toc343527455"/>
      <w:r>
        <w:rPr>
          <w:rFonts w:hint="eastAsia"/>
        </w:rPr>
        <w:t>清洗</w:t>
      </w:r>
    </w:p>
    <w:p w14:paraId="699ABC84" w14:textId="77777777" w:rsidR="002B02A8" w:rsidRDefault="00000000">
      <w:pPr>
        <w:pStyle w:val="afffff5"/>
        <w:ind w:firstLine="420"/>
      </w:pPr>
      <w:bookmarkStart w:id="71" w:name="_Toc343528193"/>
      <w:bookmarkStart w:id="72" w:name="_Toc345421961"/>
      <w:bookmarkStart w:id="73" w:name="_Toc343589080"/>
      <w:bookmarkStart w:id="74" w:name="_Toc343528109"/>
      <w:bookmarkStart w:id="75" w:name="_Toc345406284"/>
      <w:bookmarkStart w:id="76" w:name="_Toc343528527"/>
      <w:r>
        <w:rPr>
          <w:rFonts w:hint="eastAsia"/>
        </w:rPr>
        <w:t>消毒后的果实用毛刷刷洗去除果面灰尘和附着物，清洗过程中可添加适量的国家允许使用的果蔬专用清洗剂，然后用清水充分喷淋除去果面残留的消毒剂和清洗剂。清洗用水应符合</w:t>
      </w:r>
      <w:r>
        <w:rPr>
          <w:rFonts w:hint="eastAsia"/>
        </w:rPr>
        <w:t>GB 5749</w:t>
      </w:r>
      <w:r>
        <w:rPr>
          <w:rFonts w:hint="eastAsia"/>
        </w:rPr>
        <w:t>的要求。</w:t>
      </w:r>
      <w:bookmarkEnd w:id="68"/>
      <w:bookmarkEnd w:id="69"/>
      <w:bookmarkEnd w:id="70"/>
      <w:bookmarkEnd w:id="71"/>
      <w:bookmarkEnd w:id="72"/>
      <w:bookmarkEnd w:id="73"/>
      <w:bookmarkEnd w:id="74"/>
      <w:bookmarkEnd w:id="75"/>
      <w:bookmarkEnd w:id="76"/>
    </w:p>
    <w:p w14:paraId="703F04F1" w14:textId="77777777" w:rsidR="002B02A8" w:rsidRDefault="00000000">
      <w:pPr>
        <w:pStyle w:val="affc"/>
        <w:spacing w:before="240" w:after="240"/>
      </w:pPr>
      <w:r>
        <w:rPr>
          <w:rFonts w:hint="eastAsia"/>
        </w:rPr>
        <w:t>分级</w:t>
      </w:r>
    </w:p>
    <w:p w14:paraId="3CAD8E75" w14:textId="77777777" w:rsidR="002B02A8" w:rsidRDefault="00000000">
      <w:pPr>
        <w:pStyle w:val="affd"/>
        <w:spacing w:before="120" w:after="120"/>
      </w:pPr>
      <w:r>
        <w:rPr>
          <w:rFonts w:hint="eastAsia"/>
        </w:rPr>
        <w:t>香水柠檬等级划分</w:t>
      </w:r>
    </w:p>
    <w:p w14:paraId="693EF08C" w14:textId="77777777" w:rsidR="002B02A8" w:rsidRDefault="00000000">
      <w:pPr>
        <w:pStyle w:val="afffff5"/>
        <w:ind w:firstLine="420"/>
      </w:pPr>
      <w:r>
        <w:rPr>
          <w:rFonts w:hint="eastAsia"/>
        </w:rPr>
        <w:t>参照</w:t>
      </w:r>
      <w:r>
        <w:t>NY</w:t>
      </w:r>
      <w:r>
        <w:rPr>
          <w:rFonts w:hint="eastAsia"/>
        </w:rPr>
        <w:t>/T</w:t>
      </w:r>
      <w:r>
        <w:t>1190.2006</w:t>
      </w:r>
      <w:r>
        <w:rPr>
          <w:rFonts w:hint="eastAsia"/>
        </w:rPr>
        <w:t xml:space="preserve"> </w:t>
      </w:r>
      <w:r>
        <w:rPr>
          <w:rFonts w:hint="eastAsia"/>
        </w:rPr>
        <w:t>《</w:t>
      </w:r>
      <w:bookmarkStart w:id="77" w:name="OLE_LINK1"/>
      <w:r>
        <w:rPr>
          <w:rFonts w:hint="eastAsia"/>
        </w:rPr>
        <w:t>柑橘的等级规格</w:t>
      </w:r>
      <w:bookmarkEnd w:id="77"/>
      <w:r>
        <w:rPr>
          <w:rFonts w:hint="eastAsia"/>
        </w:rPr>
        <w:t>》标准，将香水柠檬果实分为以下等级。</w:t>
      </w:r>
    </w:p>
    <w:p w14:paraId="2E9F2718" w14:textId="77777777" w:rsidR="002B02A8" w:rsidRDefault="00000000">
      <w:pPr>
        <w:pStyle w:val="aff2"/>
        <w:spacing w:before="120" w:after="120"/>
      </w:pPr>
      <w:r>
        <w:rPr>
          <w:rFonts w:hint="eastAsia"/>
        </w:rPr>
        <w:t>香水柠檬等级划分</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67"/>
        <w:gridCol w:w="594"/>
        <w:gridCol w:w="851"/>
        <w:gridCol w:w="555"/>
        <w:gridCol w:w="665"/>
        <w:gridCol w:w="666"/>
        <w:gridCol w:w="382"/>
        <w:gridCol w:w="948"/>
        <w:gridCol w:w="666"/>
        <w:gridCol w:w="666"/>
        <w:gridCol w:w="666"/>
        <w:gridCol w:w="666"/>
        <w:gridCol w:w="666"/>
        <w:gridCol w:w="666"/>
      </w:tblGrid>
      <w:tr w:rsidR="002B02A8" w14:paraId="5909D8CB" w14:textId="77777777">
        <w:trPr>
          <w:jc w:val="center"/>
        </w:trPr>
        <w:tc>
          <w:tcPr>
            <w:tcW w:w="1261" w:type="dxa"/>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AAB7D57" w14:textId="77777777" w:rsidR="002B02A8" w:rsidRDefault="00000000">
            <w:pPr>
              <w:pStyle w:val="afffffffff9"/>
              <w:spacing w:line="240" w:lineRule="auto"/>
            </w:pPr>
            <w:r>
              <w:rPr>
                <w:rFonts w:hint="eastAsia"/>
              </w:rPr>
              <w:t>等级</w:t>
            </w:r>
          </w:p>
        </w:tc>
        <w:tc>
          <w:tcPr>
            <w:tcW w:w="851"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FF4403C" w14:textId="77777777" w:rsidR="002B02A8" w:rsidRDefault="00000000">
            <w:pPr>
              <w:pStyle w:val="afffffffff9"/>
              <w:spacing w:line="240" w:lineRule="auto"/>
            </w:pPr>
            <w:r>
              <w:rPr>
                <w:rFonts w:hint="eastAsia"/>
              </w:rPr>
              <w:t>大小分级</w:t>
            </w:r>
          </w:p>
        </w:tc>
        <w:tc>
          <w:tcPr>
            <w:tcW w:w="1886" w:type="dxa"/>
            <w:gridSpan w:val="3"/>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850F82B" w14:textId="77777777" w:rsidR="002B02A8" w:rsidRDefault="00000000">
            <w:pPr>
              <w:pStyle w:val="afffffffff9"/>
              <w:spacing w:line="240" w:lineRule="auto"/>
            </w:pPr>
            <w:r>
              <w:rPr>
                <w:rFonts w:hint="eastAsia"/>
              </w:rPr>
              <w:t>克重</w:t>
            </w:r>
          </w:p>
        </w:tc>
        <w:tc>
          <w:tcPr>
            <w:tcW w:w="382"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454D5034" w14:textId="77777777" w:rsidR="002B02A8" w:rsidRDefault="00000000">
            <w:pPr>
              <w:pStyle w:val="afffffffff9"/>
              <w:spacing w:line="240" w:lineRule="auto"/>
            </w:pPr>
            <w:r>
              <w:rPr>
                <w:rFonts w:hint="eastAsia"/>
              </w:rPr>
              <w:t>色泽</w:t>
            </w:r>
          </w:p>
        </w:tc>
        <w:tc>
          <w:tcPr>
            <w:tcW w:w="4278"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420AB8C7" w14:textId="77777777" w:rsidR="002B02A8" w:rsidRDefault="00000000">
            <w:pPr>
              <w:pStyle w:val="afffffffff9"/>
              <w:spacing w:line="240" w:lineRule="auto"/>
            </w:pPr>
            <w:r>
              <w:rPr>
                <w:rFonts w:hint="eastAsia"/>
              </w:rPr>
              <w:t>组织状态</w:t>
            </w:r>
          </w:p>
        </w:tc>
        <w:tc>
          <w:tcPr>
            <w:tcW w:w="66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305F74A0" w14:textId="77777777" w:rsidR="002B02A8" w:rsidRDefault="00000000">
            <w:pPr>
              <w:pStyle w:val="afffffffff9"/>
              <w:spacing w:line="240" w:lineRule="auto"/>
            </w:pPr>
            <w:r>
              <w:rPr>
                <w:rFonts w:hint="eastAsia"/>
              </w:rPr>
              <w:t>口感滋味</w:t>
            </w:r>
          </w:p>
        </w:tc>
      </w:tr>
      <w:tr w:rsidR="002B02A8" w14:paraId="4F7EB02E" w14:textId="77777777">
        <w:trPr>
          <w:jc w:val="center"/>
        </w:trPr>
        <w:tc>
          <w:tcPr>
            <w:tcW w:w="1261" w:type="dxa"/>
            <w:gridSpan w:val="2"/>
            <w:vMerge/>
            <w:tcBorders>
              <w:top w:val="single" w:sz="12" w:space="0" w:color="auto"/>
              <w:left w:val="single" w:sz="12" w:space="0" w:color="auto"/>
              <w:bottom w:val="single" w:sz="12" w:space="0" w:color="auto"/>
              <w:right w:val="single" w:sz="12" w:space="0" w:color="auto"/>
            </w:tcBorders>
            <w:shd w:val="clear" w:color="auto" w:fill="auto"/>
            <w:vAlign w:val="center"/>
          </w:tcPr>
          <w:p w14:paraId="69CEC633" w14:textId="77777777" w:rsidR="002B02A8" w:rsidRDefault="002B02A8">
            <w:pPr>
              <w:pStyle w:val="afffffffff9"/>
              <w:spacing w:line="240" w:lineRule="auto"/>
            </w:pPr>
          </w:p>
        </w:tc>
        <w:tc>
          <w:tcPr>
            <w:tcW w:w="851"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C96864B" w14:textId="77777777" w:rsidR="002B02A8" w:rsidRDefault="002B02A8">
            <w:pPr>
              <w:pStyle w:val="afffffffff9"/>
              <w:spacing w:line="240" w:lineRule="auto"/>
            </w:pPr>
          </w:p>
        </w:tc>
        <w:tc>
          <w:tcPr>
            <w:tcW w:w="1886" w:type="dxa"/>
            <w:gridSpan w:val="3"/>
            <w:vMerge/>
            <w:tcBorders>
              <w:top w:val="single" w:sz="12" w:space="0" w:color="auto"/>
              <w:left w:val="single" w:sz="12" w:space="0" w:color="auto"/>
              <w:bottom w:val="single" w:sz="12" w:space="0" w:color="auto"/>
              <w:right w:val="single" w:sz="12" w:space="0" w:color="auto"/>
            </w:tcBorders>
            <w:shd w:val="clear" w:color="auto" w:fill="auto"/>
            <w:vAlign w:val="center"/>
          </w:tcPr>
          <w:p w14:paraId="75AAB712" w14:textId="77777777" w:rsidR="002B02A8" w:rsidRDefault="002B02A8">
            <w:pPr>
              <w:pStyle w:val="afffffffff9"/>
              <w:spacing w:line="240" w:lineRule="auto"/>
            </w:pPr>
          </w:p>
        </w:tc>
        <w:tc>
          <w:tcPr>
            <w:tcW w:w="382"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13E26D9" w14:textId="77777777" w:rsidR="002B02A8" w:rsidRDefault="002B02A8">
            <w:pPr>
              <w:pStyle w:val="afffffffff9"/>
              <w:spacing w:line="240" w:lineRule="auto"/>
            </w:pPr>
          </w:p>
        </w:tc>
        <w:tc>
          <w:tcPr>
            <w:tcW w:w="948" w:type="dxa"/>
            <w:tcBorders>
              <w:top w:val="single" w:sz="12" w:space="0" w:color="auto"/>
              <w:left w:val="single" w:sz="12" w:space="0" w:color="auto"/>
              <w:bottom w:val="single" w:sz="12" w:space="0" w:color="auto"/>
              <w:right w:val="single" w:sz="12" w:space="0" w:color="auto"/>
            </w:tcBorders>
            <w:shd w:val="clear" w:color="auto" w:fill="auto"/>
            <w:vAlign w:val="center"/>
          </w:tcPr>
          <w:p w14:paraId="38652FAB" w14:textId="77777777" w:rsidR="002B02A8" w:rsidRDefault="00000000">
            <w:pPr>
              <w:pStyle w:val="afffffffff9"/>
              <w:spacing w:line="240" w:lineRule="auto"/>
            </w:pPr>
            <w:r>
              <w:rPr>
                <w:rFonts w:hint="eastAsia"/>
              </w:rPr>
              <w:t>外观</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1CE28EFC" w14:textId="77777777" w:rsidR="002B02A8" w:rsidRDefault="00000000">
            <w:pPr>
              <w:pStyle w:val="afffffffff9"/>
              <w:spacing w:line="240" w:lineRule="auto"/>
            </w:pPr>
            <w:r>
              <w:rPr>
                <w:rFonts w:hint="eastAsia"/>
              </w:rPr>
              <w:t>花皮面积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3A94278C" w14:textId="77777777" w:rsidR="002B02A8" w:rsidRDefault="00000000">
            <w:pPr>
              <w:pStyle w:val="afffffffff9"/>
              <w:spacing w:line="240" w:lineRule="auto"/>
            </w:pPr>
            <w:r>
              <w:rPr>
                <w:rFonts w:hint="eastAsia"/>
              </w:rPr>
              <w:t>机械损伤面积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60BE0312" w14:textId="77777777" w:rsidR="002B02A8" w:rsidRDefault="00000000">
            <w:pPr>
              <w:pStyle w:val="afffffffff9"/>
              <w:spacing w:line="240" w:lineRule="auto"/>
            </w:pPr>
            <w:r>
              <w:rPr>
                <w:rFonts w:hint="eastAsia"/>
              </w:rPr>
              <w:t>荫枝面积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7488A1E0" w14:textId="77777777" w:rsidR="002B02A8" w:rsidRDefault="00000000">
            <w:pPr>
              <w:pStyle w:val="afffffffff9"/>
              <w:spacing w:line="240" w:lineRule="auto"/>
            </w:pPr>
            <w:r>
              <w:rPr>
                <w:rFonts w:hint="eastAsia"/>
              </w:rPr>
              <w:t>太阳面积</w:t>
            </w:r>
          </w:p>
        </w:tc>
        <w:tc>
          <w:tcPr>
            <w:tcW w:w="666" w:type="dxa"/>
            <w:tcBorders>
              <w:top w:val="single" w:sz="12" w:space="0" w:color="auto"/>
              <w:left w:val="single" w:sz="12" w:space="0" w:color="auto"/>
              <w:bottom w:val="single" w:sz="12" w:space="0" w:color="auto"/>
              <w:right w:val="single" w:sz="12" w:space="0" w:color="auto"/>
            </w:tcBorders>
            <w:shd w:val="clear" w:color="auto" w:fill="auto"/>
            <w:vAlign w:val="center"/>
          </w:tcPr>
          <w:p w14:paraId="38B7147F" w14:textId="77777777" w:rsidR="002B02A8" w:rsidRDefault="00000000">
            <w:pPr>
              <w:pStyle w:val="afffffffff9"/>
              <w:spacing w:line="240" w:lineRule="auto"/>
            </w:pPr>
            <w:r>
              <w:rPr>
                <w:rFonts w:hint="eastAsia"/>
              </w:rPr>
              <w:t>刺伤划痕</w:t>
            </w:r>
          </w:p>
        </w:tc>
        <w:tc>
          <w:tcPr>
            <w:tcW w:w="666"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29A2B5E" w14:textId="77777777" w:rsidR="002B02A8" w:rsidRDefault="002B02A8">
            <w:pPr>
              <w:pStyle w:val="afffffffff9"/>
              <w:spacing w:line="240" w:lineRule="auto"/>
            </w:pPr>
          </w:p>
        </w:tc>
      </w:tr>
      <w:tr w:rsidR="002B02A8" w14:paraId="1112356B" w14:textId="77777777">
        <w:trPr>
          <w:jc w:val="center"/>
        </w:trPr>
        <w:tc>
          <w:tcPr>
            <w:tcW w:w="667" w:type="dxa"/>
            <w:vMerge w:val="restart"/>
            <w:tcBorders>
              <w:top w:val="single" w:sz="12" w:space="0" w:color="auto"/>
              <w:left w:val="single" w:sz="12" w:space="0" w:color="auto"/>
            </w:tcBorders>
            <w:shd w:val="clear" w:color="auto" w:fill="auto"/>
            <w:vAlign w:val="center"/>
          </w:tcPr>
          <w:p w14:paraId="4A39B84A" w14:textId="77777777" w:rsidR="002B02A8" w:rsidRDefault="00000000">
            <w:pPr>
              <w:pStyle w:val="afffffffff9"/>
              <w:spacing w:line="240" w:lineRule="auto"/>
            </w:pPr>
            <w:r>
              <w:rPr>
                <w:rFonts w:hint="eastAsia"/>
              </w:rPr>
              <w:t>一级果</w:t>
            </w:r>
          </w:p>
        </w:tc>
        <w:tc>
          <w:tcPr>
            <w:tcW w:w="594" w:type="dxa"/>
            <w:vMerge w:val="restart"/>
            <w:tcBorders>
              <w:top w:val="single" w:sz="12" w:space="0" w:color="auto"/>
            </w:tcBorders>
            <w:shd w:val="clear" w:color="auto" w:fill="auto"/>
            <w:vAlign w:val="center"/>
          </w:tcPr>
          <w:p w14:paraId="235FD816" w14:textId="77777777" w:rsidR="002B02A8" w:rsidRDefault="00000000">
            <w:pPr>
              <w:pStyle w:val="afffffffff9"/>
              <w:spacing w:line="240" w:lineRule="auto"/>
            </w:pPr>
            <w:r>
              <w:rPr>
                <w:rFonts w:hint="eastAsia"/>
              </w:rPr>
              <w:t>绿果</w:t>
            </w:r>
          </w:p>
        </w:tc>
        <w:tc>
          <w:tcPr>
            <w:tcW w:w="851" w:type="dxa"/>
            <w:tcBorders>
              <w:top w:val="single" w:sz="12" w:space="0" w:color="auto"/>
            </w:tcBorders>
            <w:shd w:val="clear" w:color="auto" w:fill="auto"/>
            <w:vAlign w:val="center"/>
          </w:tcPr>
          <w:p w14:paraId="2EF1785E" w14:textId="77777777" w:rsidR="002B02A8" w:rsidRDefault="00000000">
            <w:pPr>
              <w:pStyle w:val="afffffffff9"/>
              <w:spacing w:line="240" w:lineRule="auto"/>
            </w:pPr>
            <w:r>
              <w:rPr>
                <w:rFonts w:hint="eastAsia"/>
              </w:rPr>
              <w:t>小果</w:t>
            </w:r>
          </w:p>
        </w:tc>
        <w:tc>
          <w:tcPr>
            <w:tcW w:w="555" w:type="dxa"/>
            <w:tcBorders>
              <w:top w:val="single" w:sz="12" w:space="0" w:color="auto"/>
            </w:tcBorders>
            <w:shd w:val="clear" w:color="auto" w:fill="auto"/>
            <w:vAlign w:val="center"/>
          </w:tcPr>
          <w:p w14:paraId="00A386B8" w14:textId="77777777" w:rsidR="002B02A8" w:rsidRDefault="00000000">
            <w:pPr>
              <w:pStyle w:val="afffffffff9"/>
              <w:spacing w:line="240" w:lineRule="auto"/>
            </w:pPr>
            <w:r>
              <w:rPr>
                <w:rFonts w:hint="eastAsia"/>
              </w:rPr>
              <w:t>40g-70g</w:t>
            </w:r>
          </w:p>
        </w:tc>
        <w:tc>
          <w:tcPr>
            <w:tcW w:w="665" w:type="dxa"/>
            <w:tcBorders>
              <w:top w:val="single" w:sz="12" w:space="0" w:color="auto"/>
            </w:tcBorders>
            <w:shd w:val="clear" w:color="auto" w:fill="auto"/>
            <w:vAlign w:val="center"/>
          </w:tcPr>
          <w:p w14:paraId="1C73E8C8" w14:textId="77777777" w:rsidR="002B02A8" w:rsidRDefault="002B02A8">
            <w:pPr>
              <w:pStyle w:val="afffffffff9"/>
              <w:spacing w:line="240" w:lineRule="auto"/>
            </w:pPr>
          </w:p>
        </w:tc>
        <w:tc>
          <w:tcPr>
            <w:tcW w:w="666" w:type="dxa"/>
            <w:tcBorders>
              <w:top w:val="single" w:sz="12" w:space="0" w:color="auto"/>
            </w:tcBorders>
            <w:shd w:val="clear" w:color="auto" w:fill="auto"/>
            <w:vAlign w:val="center"/>
          </w:tcPr>
          <w:p w14:paraId="25B61361" w14:textId="77777777" w:rsidR="002B02A8" w:rsidRDefault="002B02A8">
            <w:pPr>
              <w:pStyle w:val="afffffffff9"/>
              <w:spacing w:line="240" w:lineRule="auto"/>
            </w:pPr>
          </w:p>
        </w:tc>
        <w:tc>
          <w:tcPr>
            <w:tcW w:w="382" w:type="dxa"/>
            <w:vMerge w:val="restart"/>
            <w:tcBorders>
              <w:top w:val="single" w:sz="12" w:space="0" w:color="auto"/>
            </w:tcBorders>
            <w:shd w:val="clear" w:color="auto" w:fill="auto"/>
            <w:vAlign w:val="center"/>
          </w:tcPr>
          <w:p w14:paraId="55124398" w14:textId="77777777" w:rsidR="002B02A8" w:rsidRDefault="00000000">
            <w:pPr>
              <w:pStyle w:val="afffffffff9"/>
              <w:spacing w:line="240" w:lineRule="auto"/>
            </w:pPr>
            <w:r>
              <w:rPr>
                <w:rFonts w:hint="eastAsia"/>
              </w:rPr>
              <w:t>表皮呈亮泽的深绿色或淡绿色。</w:t>
            </w:r>
          </w:p>
        </w:tc>
        <w:tc>
          <w:tcPr>
            <w:tcW w:w="948" w:type="dxa"/>
            <w:vMerge w:val="restart"/>
            <w:tcBorders>
              <w:top w:val="single" w:sz="12" w:space="0" w:color="auto"/>
            </w:tcBorders>
            <w:shd w:val="clear" w:color="auto" w:fill="auto"/>
            <w:vAlign w:val="center"/>
          </w:tcPr>
          <w:p w14:paraId="38B80E20" w14:textId="77777777" w:rsidR="002B02A8" w:rsidRDefault="00000000">
            <w:pPr>
              <w:pStyle w:val="afffffffff9"/>
              <w:spacing w:line="240" w:lineRule="auto"/>
            </w:pPr>
            <w:r>
              <w:rPr>
                <w:rFonts w:hint="eastAsia"/>
              </w:rPr>
              <w:t>外观饱满，</w:t>
            </w:r>
            <w:r>
              <w:rPr>
                <w:rFonts w:hint="eastAsia"/>
              </w:rPr>
              <w:br/>
            </w:r>
            <w:r>
              <w:rPr>
                <w:rFonts w:hint="eastAsia"/>
              </w:rPr>
              <w:t>两头稍尖，</w:t>
            </w:r>
            <w:r>
              <w:rPr>
                <w:rFonts w:hint="eastAsia"/>
              </w:rPr>
              <w:br/>
            </w:r>
            <w:r>
              <w:rPr>
                <w:rFonts w:hint="eastAsia"/>
              </w:rPr>
              <w:t>呈长椭圆形，果皮无大面积黑斑、虫斑，无扎伤及果肉的伤口，无冷害冻伤，无皱裙，无脏污，无挤压变形。</w:t>
            </w:r>
          </w:p>
        </w:tc>
        <w:tc>
          <w:tcPr>
            <w:tcW w:w="666" w:type="dxa"/>
            <w:vMerge w:val="restart"/>
            <w:tcBorders>
              <w:top w:val="single" w:sz="12" w:space="0" w:color="auto"/>
            </w:tcBorders>
            <w:shd w:val="clear" w:color="auto" w:fill="auto"/>
            <w:vAlign w:val="center"/>
          </w:tcPr>
          <w:p w14:paraId="0802B300" w14:textId="77777777" w:rsidR="002B02A8" w:rsidRDefault="00000000">
            <w:pPr>
              <w:pStyle w:val="afffffffff9"/>
              <w:spacing w:line="240" w:lineRule="auto"/>
            </w:pPr>
            <w:r>
              <w:rPr>
                <w:rFonts w:hint="eastAsia"/>
              </w:rPr>
              <w:t>&lt;0.3%</w:t>
            </w:r>
          </w:p>
        </w:tc>
        <w:tc>
          <w:tcPr>
            <w:tcW w:w="666" w:type="dxa"/>
            <w:vMerge w:val="restart"/>
            <w:tcBorders>
              <w:top w:val="single" w:sz="12" w:space="0" w:color="auto"/>
            </w:tcBorders>
            <w:shd w:val="clear" w:color="auto" w:fill="auto"/>
            <w:vAlign w:val="center"/>
          </w:tcPr>
          <w:p w14:paraId="6A99C484" w14:textId="77777777" w:rsidR="002B02A8" w:rsidRDefault="00000000">
            <w:pPr>
              <w:pStyle w:val="afffffffff9"/>
              <w:spacing w:line="240" w:lineRule="auto"/>
            </w:pPr>
            <w:r>
              <w:rPr>
                <w:rFonts w:hint="eastAsia"/>
              </w:rPr>
              <w:t>&lt;0.75%</w:t>
            </w:r>
          </w:p>
        </w:tc>
        <w:tc>
          <w:tcPr>
            <w:tcW w:w="666" w:type="dxa"/>
            <w:vMerge w:val="restart"/>
            <w:tcBorders>
              <w:top w:val="single" w:sz="12" w:space="0" w:color="auto"/>
            </w:tcBorders>
            <w:shd w:val="clear" w:color="auto" w:fill="auto"/>
            <w:vAlign w:val="center"/>
          </w:tcPr>
          <w:p w14:paraId="2814DAAA" w14:textId="77777777" w:rsidR="002B02A8" w:rsidRDefault="00000000">
            <w:pPr>
              <w:pStyle w:val="afffffffff9"/>
              <w:spacing w:line="240" w:lineRule="auto"/>
            </w:pPr>
            <w:r>
              <w:rPr>
                <w:rFonts w:hint="eastAsia"/>
              </w:rPr>
              <w:t>&lt;50%</w:t>
            </w:r>
          </w:p>
        </w:tc>
        <w:tc>
          <w:tcPr>
            <w:tcW w:w="666" w:type="dxa"/>
            <w:vMerge w:val="restart"/>
            <w:tcBorders>
              <w:top w:val="single" w:sz="12" w:space="0" w:color="auto"/>
            </w:tcBorders>
            <w:shd w:val="clear" w:color="auto" w:fill="auto"/>
            <w:vAlign w:val="center"/>
          </w:tcPr>
          <w:p w14:paraId="43157603" w14:textId="77777777" w:rsidR="002B02A8" w:rsidRDefault="00000000">
            <w:pPr>
              <w:pStyle w:val="afffffffff9"/>
              <w:spacing w:line="240" w:lineRule="auto"/>
            </w:pPr>
            <w:r>
              <w:rPr>
                <w:rFonts w:hint="eastAsia"/>
              </w:rPr>
              <w:t>&lt;0.01%</w:t>
            </w:r>
          </w:p>
        </w:tc>
        <w:tc>
          <w:tcPr>
            <w:tcW w:w="666" w:type="dxa"/>
            <w:vMerge w:val="restart"/>
            <w:tcBorders>
              <w:top w:val="single" w:sz="12" w:space="0" w:color="auto"/>
            </w:tcBorders>
            <w:shd w:val="clear" w:color="auto" w:fill="auto"/>
            <w:vAlign w:val="center"/>
          </w:tcPr>
          <w:p w14:paraId="295D2B28" w14:textId="77777777" w:rsidR="002B02A8" w:rsidRDefault="00000000">
            <w:pPr>
              <w:pStyle w:val="afffffffff9"/>
              <w:spacing w:line="240" w:lineRule="auto"/>
            </w:pPr>
            <w:r>
              <w:rPr>
                <w:rFonts w:hint="eastAsia"/>
              </w:rPr>
              <w:t>无</w:t>
            </w:r>
          </w:p>
        </w:tc>
        <w:tc>
          <w:tcPr>
            <w:tcW w:w="666" w:type="dxa"/>
            <w:vMerge w:val="restart"/>
            <w:tcBorders>
              <w:top w:val="single" w:sz="12" w:space="0" w:color="auto"/>
              <w:right w:val="single" w:sz="12" w:space="0" w:color="auto"/>
            </w:tcBorders>
            <w:shd w:val="clear" w:color="auto" w:fill="auto"/>
            <w:vAlign w:val="center"/>
          </w:tcPr>
          <w:p w14:paraId="764D5DBE" w14:textId="77777777" w:rsidR="002B02A8" w:rsidRDefault="00000000">
            <w:pPr>
              <w:pStyle w:val="afffffffff9"/>
              <w:spacing w:line="240" w:lineRule="auto"/>
            </w:pPr>
            <w:r>
              <w:rPr>
                <w:rFonts w:hint="eastAsia"/>
              </w:rPr>
              <w:t>轻刮果皮后具有芳香味，果肉肉质细脆，味道清香，有酸味，无苦涩，无籽。</w:t>
            </w:r>
          </w:p>
        </w:tc>
      </w:tr>
      <w:tr w:rsidR="002B02A8" w14:paraId="176355BD" w14:textId="77777777">
        <w:trPr>
          <w:jc w:val="center"/>
        </w:trPr>
        <w:tc>
          <w:tcPr>
            <w:tcW w:w="667" w:type="dxa"/>
            <w:vMerge/>
            <w:tcBorders>
              <w:left w:val="single" w:sz="12" w:space="0" w:color="auto"/>
            </w:tcBorders>
            <w:shd w:val="clear" w:color="auto" w:fill="auto"/>
            <w:vAlign w:val="center"/>
          </w:tcPr>
          <w:p w14:paraId="0297F2DC" w14:textId="77777777" w:rsidR="002B02A8" w:rsidRDefault="002B02A8">
            <w:pPr>
              <w:pStyle w:val="afffffffff9"/>
              <w:spacing w:line="240" w:lineRule="auto"/>
            </w:pPr>
          </w:p>
        </w:tc>
        <w:tc>
          <w:tcPr>
            <w:tcW w:w="594" w:type="dxa"/>
            <w:vMerge/>
            <w:shd w:val="clear" w:color="auto" w:fill="auto"/>
            <w:vAlign w:val="center"/>
          </w:tcPr>
          <w:p w14:paraId="1A4CA31D" w14:textId="77777777" w:rsidR="002B02A8" w:rsidRDefault="002B02A8">
            <w:pPr>
              <w:pStyle w:val="afffffffff9"/>
              <w:spacing w:line="240" w:lineRule="auto"/>
            </w:pPr>
          </w:p>
        </w:tc>
        <w:tc>
          <w:tcPr>
            <w:tcW w:w="851" w:type="dxa"/>
            <w:shd w:val="clear" w:color="auto" w:fill="auto"/>
            <w:vAlign w:val="center"/>
          </w:tcPr>
          <w:p w14:paraId="091A4411" w14:textId="77777777" w:rsidR="002B02A8" w:rsidRDefault="00000000">
            <w:pPr>
              <w:pStyle w:val="afffffffff9"/>
              <w:spacing w:line="240" w:lineRule="auto"/>
            </w:pPr>
            <w:r>
              <w:rPr>
                <w:rFonts w:hint="eastAsia"/>
              </w:rPr>
              <w:t>中果</w:t>
            </w:r>
          </w:p>
        </w:tc>
        <w:tc>
          <w:tcPr>
            <w:tcW w:w="555" w:type="dxa"/>
            <w:shd w:val="clear" w:color="auto" w:fill="auto"/>
            <w:vAlign w:val="center"/>
          </w:tcPr>
          <w:p w14:paraId="4FB1F0F4" w14:textId="77777777" w:rsidR="002B02A8" w:rsidRDefault="002B02A8">
            <w:pPr>
              <w:pStyle w:val="afffffffff9"/>
              <w:spacing w:line="240" w:lineRule="auto"/>
            </w:pPr>
          </w:p>
        </w:tc>
        <w:tc>
          <w:tcPr>
            <w:tcW w:w="665" w:type="dxa"/>
            <w:shd w:val="clear" w:color="auto" w:fill="auto"/>
            <w:vAlign w:val="center"/>
          </w:tcPr>
          <w:p w14:paraId="7875A3FE" w14:textId="77777777" w:rsidR="002B02A8" w:rsidRDefault="00000000">
            <w:pPr>
              <w:pStyle w:val="afffffffff9"/>
              <w:spacing w:line="240" w:lineRule="auto"/>
            </w:pPr>
            <w:r>
              <w:rPr>
                <w:rFonts w:hint="eastAsia"/>
              </w:rPr>
              <w:t>70g-120g</w:t>
            </w:r>
          </w:p>
        </w:tc>
        <w:tc>
          <w:tcPr>
            <w:tcW w:w="666" w:type="dxa"/>
            <w:shd w:val="clear" w:color="auto" w:fill="auto"/>
            <w:vAlign w:val="center"/>
          </w:tcPr>
          <w:p w14:paraId="542141EE" w14:textId="77777777" w:rsidR="002B02A8" w:rsidRDefault="002B02A8">
            <w:pPr>
              <w:pStyle w:val="afffffffff9"/>
              <w:spacing w:line="240" w:lineRule="auto"/>
            </w:pPr>
          </w:p>
        </w:tc>
        <w:tc>
          <w:tcPr>
            <w:tcW w:w="382" w:type="dxa"/>
            <w:vMerge/>
            <w:shd w:val="clear" w:color="auto" w:fill="auto"/>
            <w:vAlign w:val="center"/>
          </w:tcPr>
          <w:p w14:paraId="1AEB2EA4" w14:textId="77777777" w:rsidR="002B02A8" w:rsidRDefault="002B02A8">
            <w:pPr>
              <w:pStyle w:val="afffffffff9"/>
              <w:spacing w:line="240" w:lineRule="auto"/>
            </w:pPr>
          </w:p>
        </w:tc>
        <w:tc>
          <w:tcPr>
            <w:tcW w:w="948" w:type="dxa"/>
            <w:vMerge/>
            <w:shd w:val="clear" w:color="auto" w:fill="auto"/>
            <w:vAlign w:val="center"/>
          </w:tcPr>
          <w:p w14:paraId="4B6901A0" w14:textId="77777777" w:rsidR="002B02A8" w:rsidRDefault="002B02A8">
            <w:pPr>
              <w:pStyle w:val="afffffffff9"/>
              <w:spacing w:line="240" w:lineRule="auto"/>
            </w:pPr>
          </w:p>
        </w:tc>
        <w:tc>
          <w:tcPr>
            <w:tcW w:w="666" w:type="dxa"/>
            <w:vMerge/>
            <w:shd w:val="clear" w:color="auto" w:fill="auto"/>
            <w:vAlign w:val="center"/>
          </w:tcPr>
          <w:p w14:paraId="16702BDF" w14:textId="77777777" w:rsidR="002B02A8" w:rsidRDefault="002B02A8">
            <w:pPr>
              <w:pStyle w:val="afffffffff9"/>
              <w:spacing w:line="240" w:lineRule="auto"/>
            </w:pPr>
          </w:p>
        </w:tc>
        <w:tc>
          <w:tcPr>
            <w:tcW w:w="666" w:type="dxa"/>
            <w:vMerge/>
            <w:shd w:val="clear" w:color="auto" w:fill="auto"/>
            <w:vAlign w:val="center"/>
          </w:tcPr>
          <w:p w14:paraId="684FCE32" w14:textId="77777777" w:rsidR="002B02A8" w:rsidRDefault="002B02A8">
            <w:pPr>
              <w:pStyle w:val="afffffffff9"/>
              <w:spacing w:line="240" w:lineRule="auto"/>
            </w:pPr>
          </w:p>
        </w:tc>
        <w:tc>
          <w:tcPr>
            <w:tcW w:w="666" w:type="dxa"/>
            <w:vMerge/>
            <w:shd w:val="clear" w:color="auto" w:fill="auto"/>
            <w:vAlign w:val="center"/>
          </w:tcPr>
          <w:p w14:paraId="58A6393E" w14:textId="77777777" w:rsidR="002B02A8" w:rsidRDefault="002B02A8">
            <w:pPr>
              <w:pStyle w:val="afffffffff9"/>
              <w:spacing w:line="240" w:lineRule="auto"/>
            </w:pPr>
          </w:p>
        </w:tc>
        <w:tc>
          <w:tcPr>
            <w:tcW w:w="666" w:type="dxa"/>
            <w:vMerge/>
            <w:shd w:val="clear" w:color="auto" w:fill="auto"/>
            <w:vAlign w:val="center"/>
          </w:tcPr>
          <w:p w14:paraId="7BEEDAA2" w14:textId="77777777" w:rsidR="002B02A8" w:rsidRDefault="002B02A8">
            <w:pPr>
              <w:pStyle w:val="afffffffff9"/>
              <w:spacing w:line="240" w:lineRule="auto"/>
            </w:pPr>
          </w:p>
        </w:tc>
        <w:tc>
          <w:tcPr>
            <w:tcW w:w="666" w:type="dxa"/>
            <w:vMerge/>
            <w:shd w:val="clear" w:color="auto" w:fill="auto"/>
            <w:vAlign w:val="center"/>
          </w:tcPr>
          <w:p w14:paraId="15467443" w14:textId="77777777" w:rsidR="002B02A8" w:rsidRDefault="002B02A8">
            <w:pPr>
              <w:pStyle w:val="afffffffff9"/>
              <w:spacing w:line="240" w:lineRule="auto"/>
            </w:pPr>
          </w:p>
        </w:tc>
        <w:tc>
          <w:tcPr>
            <w:tcW w:w="666" w:type="dxa"/>
            <w:vMerge/>
            <w:tcBorders>
              <w:right w:val="single" w:sz="12" w:space="0" w:color="auto"/>
            </w:tcBorders>
            <w:shd w:val="clear" w:color="auto" w:fill="auto"/>
            <w:vAlign w:val="center"/>
          </w:tcPr>
          <w:p w14:paraId="4AE6E81C" w14:textId="77777777" w:rsidR="002B02A8" w:rsidRDefault="002B02A8">
            <w:pPr>
              <w:pStyle w:val="afffffffff9"/>
              <w:spacing w:line="240" w:lineRule="auto"/>
            </w:pPr>
          </w:p>
        </w:tc>
      </w:tr>
      <w:tr w:rsidR="002B02A8" w14:paraId="0978EC1E" w14:textId="77777777">
        <w:trPr>
          <w:jc w:val="center"/>
        </w:trPr>
        <w:tc>
          <w:tcPr>
            <w:tcW w:w="667" w:type="dxa"/>
            <w:vMerge/>
            <w:tcBorders>
              <w:left w:val="single" w:sz="12" w:space="0" w:color="auto"/>
            </w:tcBorders>
            <w:shd w:val="clear" w:color="auto" w:fill="auto"/>
            <w:vAlign w:val="center"/>
          </w:tcPr>
          <w:p w14:paraId="58DCE5C9" w14:textId="77777777" w:rsidR="002B02A8" w:rsidRDefault="002B02A8">
            <w:pPr>
              <w:pStyle w:val="afffffffff9"/>
              <w:spacing w:line="240" w:lineRule="auto"/>
            </w:pPr>
          </w:p>
        </w:tc>
        <w:tc>
          <w:tcPr>
            <w:tcW w:w="594" w:type="dxa"/>
            <w:vMerge/>
            <w:shd w:val="clear" w:color="auto" w:fill="auto"/>
            <w:vAlign w:val="center"/>
          </w:tcPr>
          <w:p w14:paraId="2D683DB7" w14:textId="77777777" w:rsidR="002B02A8" w:rsidRDefault="002B02A8">
            <w:pPr>
              <w:pStyle w:val="afffffffff9"/>
              <w:spacing w:line="240" w:lineRule="auto"/>
            </w:pPr>
          </w:p>
        </w:tc>
        <w:tc>
          <w:tcPr>
            <w:tcW w:w="851" w:type="dxa"/>
            <w:shd w:val="clear" w:color="auto" w:fill="auto"/>
            <w:vAlign w:val="center"/>
          </w:tcPr>
          <w:p w14:paraId="13146C53" w14:textId="77777777" w:rsidR="002B02A8" w:rsidRDefault="00000000">
            <w:pPr>
              <w:pStyle w:val="afffffffff9"/>
              <w:spacing w:line="240" w:lineRule="auto"/>
            </w:pPr>
            <w:r>
              <w:rPr>
                <w:rFonts w:hint="eastAsia"/>
              </w:rPr>
              <w:t>大果</w:t>
            </w:r>
          </w:p>
        </w:tc>
        <w:tc>
          <w:tcPr>
            <w:tcW w:w="555" w:type="dxa"/>
            <w:shd w:val="clear" w:color="auto" w:fill="auto"/>
            <w:vAlign w:val="center"/>
          </w:tcPr>
          <w:p w14:paraId="118C73A3" w14:textId="77777777" w:rsidR="002B02A8" w:rsidRDefault="002B02A8">
            <w:pPr>
              <w:pStyle w:val="afffffffff9"/>
              <w:spacing w:line="240" w:lineRule="auto"/>
            </w:pPr>
          </w:p>
        </w:tc>
        <w:tc>
          <w:tcPr>
            <w:tcW w:w="665" w:type="dxa"/>
            <w:shd w:val="clear" w:color="auto" w:fill="auto"/>
            <w:vAlign w:val="center"/>
          </w:tcPr>
          <w:p w14:paraId="543CF2A1" w14:textId="77777777" w:rsidR="002B02A8" w:rsidRDefault="002B02A8">
            <w:pPr>
              <w:pStyle w:val="afffffffff9"/>
              <w:spacing w:line="240" w:lineRule="auto"/>
            </w:pPr>
          </w:p>
        </w:tc>
        <w:tc>
          <w:tcPr>
            <w:tcW w:w="666" w:type="dxa"/>
            <w:shd w:val="clear" w:color="auto" w:fill="auto"/>
            <w:vAlign w:val="center"/>
          </w:tcPr>
          <w:p w14:paraId="4134F017" w14:textId="77777777" w:rsidR="002B02A8" w:rsidRDefault="00000000">
            <w:pPr>
              <w:pStyle w:val="afffffffff9"/>
              <w:spacing w:line="240" w:lineRule="auto"/>
            </w:pPr>
            <w:r>
              <w:rPr>
                <w:rFonts w:hint="eastAsia"/>
              </w:rPr>
              <w:t>120g-190g</w:t>
            </w:r>
          </w:p>
        </w:tc>
        <w:tc>
          <w:tcPr>
            <w:tcW w:w="382" w:type="dxa"/>
            <w:vMerge/>
            <w:shd w:val="clear" w:color="auto" w:fill="auto"/>
            <w:vAlign w:val="center"/>
          </w:tcPr>
          <w:p w14:paraId="26EB87E3" w14:textId="77777777" w:rsidR="002B02A8" w:rsidRDefault="002B02A8">
            <w:pPr>
              <w:pStyle w:val="afffffffff9"/>
              <w:spacing w:line="240" w:lineRule="auto"/>
            </w:pPr>
          </w:p>
        </w:tc>
        <w:tc>
          <w:tcPr>
            <w:tcW w:w="948" w:type="dxa"/>
            <w:vMerge/>
            <w:shd w:val="clear" w:color="auto" w:fill="auto"/>
            <w:vAlign w:val="center"/>
          </w:tcPr>
          <w:p w14:paraId="34C8C7A9" w14:textId="77777777" w:rsidR="002B02A8" w:rsidRDefault="002B02A8">
            <w:pPr>
              <w:pStyle w:val="afffffffff9"/>
              <w:spacing w:line="240" w:lineRule="auto"/>
            </w:pPr>
          </w:p>
        </w:tc>
        <w:tc>
          <w:tcPr>
            <w:tcW w:w="666" w:type="dxa"/>
            <w:vMerge/>
            <w:shd w:val="clear" w:color="auto" w:fill="auto"/>
            <w:vAlign w:val="center"/>
          </w:tcPr>
          <w:p w14:paraId="15A08114" w14:textId="77777777" w:rsidR="002B02A8" w:rsidRDefault="002B02A8">
            <w:pPr>
              <w:pStyle w:val="afffffffff9"/>
              <w:spacing w:line="240" w:lineRule="auto"/>
            </w:pPr>
          </w:p>
        </w:tc>
        <w:tc>
          <w:tcPr>
            <w:tcW w:w="666" w:type="dxa"/>
            <w:vMerge/>
            <w:shd w:val="clear" w:color="auto" w:fill="auto"/>
            <w:vAlign w:val="center"/>
          </w:tcPr>
          <w:p w14:paraId="49849835" w14:textId="77777777" w:rsidR="002B02A8" w:rsidRDefault="002B02A8">
            <w:pPr>
              <w:pStyle w:val="afffffffff9"/>
              <w:spacing w:line="240" w:lineRule="auto"/>
            </w:pPr>
          </w:p>
        </w:tc>
        <w:tc>
          <w:tcPr>
            <w:tcW w:w="666" w:type="dxa"/>
            <w:vMerge/>
            <w:shd w:val="clear" w:color="auto" w:fill="auto"/>
            <w:vAlign w:val="center"/>
          </w:tcPr>
          <w:p w14:paraId="7ED00F14" w14:textId="77777777" w:rsidR="002B02A8" w:rsidRDefault="002B02A8">
            <w:pPr>
              <w:pStyle w:val="afffffffff9"/>
              <w:spacing w:line="240" w:lineRule="auto"/>
            </w:pPr>
          </w:p>
        </w:tc>
        <w:tc>
          <w:tcPr>
            <w:tcW w:w="666" w:type="dxa"/>
            <w:vMerge/>
            <w:shd w:val="clear" w:color="auto" w:fill="auto"/>
            <w:vAlign w:val="center"/>
          </w:tcPr>
          <w:p w14:paraId="0EDF6CB4" w14:textId="77777777" w:rsidR="002B02A8" w:rsidRDefault="002B02A8">
            <w:pPr>
              <w:pStyle w:val="afffffffff9"/>
              <w:spacing w:line="240" w:lineRule="auto"/>
            </w:pPr>
          </w:p>
        </w:tc>
        <w:tc>
          <w:tcPr>
            <w:tcW w:w="666" w:type="dxa"/>
            <w:vMerge/>
            <w:shd w:val="clear" w:color="auto" w:fill="auto"/>
            <w:vAlign w:val="center"/>
          </w:tcPr>
          <w:p w14:paraId="2C59E160" w14:textId="77777777" w:rsidR="002B02A8" w:rsidRDefault="002B02A8">
            <w:pPr>
              <w:pStyle w:val="afffffffff9"/>
              <w:spacing w:line="240" w:lineRule="auto"/>
            </w:pPr>
          </w:p>
        </w:tc>
        <w:tc>
          <w:tcPr>
            <w:tcW w:w="666" w:type="dxa"/>
            <w:vMerge/>
            <w:tcBorders>
              <w:right w:val="single" w:sz="12" w:space="0" w:color="auto"/>
            </w:tcBorders>
            <w:shd w:val="clear" w:color="auto" w:fill="auto"/>
            <w:vAlign w:val="center"/>
          </w:tcPr>
          <w:p w14:paraId="0F27EB42" w14:textId="77777777" w:rsidR="002B02A8" w:rsidRDefault="002B02A8">
            <w:pPr>
              <w:pStyle w:val="afffffffff9"/>
              <w:spacing w:line="240" w:lineRule="auto"/>
            </w:pPr>
          </w:p>
        </w:tc>
      </w:tr>
      <w:tr w:rsidR="002B02A8" w14:paraId="3246CF23" w14:textId="77777777">
        <w:trPr>
          <w:jc w:val="center"/>
        </w:trPr>
        <w:tc>
          <w:tcPr>
            <w:tcW w:w="667" w:type="dxa"/>
            <w:vMerge w:val="restart"/>
            <w:tcBorders>
              <w:left w:val="single" w:sz="12" w:space="0" w:color="auto"/>
            </w:tcBorders>
            <w:shd w:val="clear" w:color="auto" w:fill="auto"/>
            <w:vAlign w:val="center"/>
          </w:tcPr>
          <w:p w14:paraId="7F06E3A8" w14:textId="77777777" w:rsidR="002B02A8" w:rsidRDefault="00000000">
            <w:pPr>
              <w:pStyle w:val="afffffffff9"/>
              <w:spacing w:line="240" w:lineRule="auto"/>
            </w:pPr>
            <w:r>
              <w:rPr>
                <w:rFonts w:hint="eastAsia"/>
              </w:rPr>
              <w:t>二级果</w:t>
            </w:r>
          </w:p>
        </w:tc>
        <w:tc>
          <w:tcPr>
            <w:tcW w:w="594" w:type="dxa"/>
            <w:vMerge w:val="restart"/>
            <w:shd w:val="clear" w:color="auto" w:fill="auto"/>
            <w:vAlign w:val="center"/>
          </w:tcPr>
          <w:p w14:paraId="46589D0A" w14:textId="77777777" w:rsidR="002B02A8" w:rsidRDefault="00000000">
            <w:pPr>
              <w:pStyle w:val="afffffffff9"/>
              <w:spacing w:line="240" w:lineRule="auto"/>
            </w:pPr>
            <w:r>
              <w:rPr>
                <w:rFonts w:hint="eastAsia"/>
              </w:rPr>
              <w:t>绿果</w:t>
            </w:r>
          </w:p>
        </w:tc>
        <w:tc>
          <w:tcPr>
            <w:tcW w:w="851" w:type="dxa"/>
            <w:shd w:val="clear" w:color="auto" w:fill="auto"/>
            <w:vAlign w:val="center"/>
          </w:tcPr>
          <w:p w14:paraId="508D6FF5" w14:textId="77777777" w:rsidR="002B02A8" w:rsidRDefault="00000000">
            <w:pPr>
              <w:pStyle w:val="afffffffff9"/>
              <w:spacing w:line="240" w:lineRule="auto"/>
            </w:pPr>
            <w:r>
              <w:rPr>
                <w:rFonts w:hint="eastAsia"/>
              </w:rPr>
              <w:t>花皮小果</w:t>
            </w:r>
          </w:p>
        </w:tc>
        <w:tc>
          <w:tcPr>
            <w:tcW w:w="555" w:type="dxa"/>
            <w:shd w:val="clear" w:color="auto" w:fill="auto"/>
            <w:vAlign w:val="center"/>
          </w:tcPr>
          <w:p w14:paraId="5D0CF659" w14:textId="77777777" w:rsidR="002B02A8" w:rsidRDefault="00000000">
            <w:pPr>
              <w:pStyle w:val="afffffffff9"/>
              <w:spacing w:line="240" w:lineRule="auto"/>
            </w:pPr>
            <w:r>
              <w:rPr>
                <w:rFonts w:hint="eastAsia"/>
              </w:rPr>
              <w:t>40g-70g</w:t>
            </w:r>
          </w:p>
        </w:tc>
        <w:tc>
          <w:tcPr>
            <w:tcW w:w="665" w:type="dxa"/>
            <w:shd w:val="clear" w:color="auto" w:fill="auto"/>
            <w:vAlign w:val="center"/>
          </w:tcPr>
          <w:p w14:paraId="5553A732" w14:textId="77777777" w:rsidR="002B02A8" w:rsidRDefault="002B02A8">
            <w:pPr>
              <w:pStyle w:val="afffffffff9"/>
              <w:spacing w:line="240" w:lineRule="auto"/>
            </w:pPr>
          </w:p>
        </w:tc>
        <w:tc>
          <w:tcPr>
            <w:tcW w:w="666" w:type="dxa"/>
            <w:shd w:val="clear" w:color="auto" w:fill="auto"/>
            <w:vAlign w:val="center"/>
          </w:tcPr>
          <w:p w14:paraId="05421477" w14:textId="77777777" w:rsidR="002B02A8" w:rsidRDefault="002B02A8">
            <w:pPr>
              <w:pStyle w:val="afffffffff9"/>
              <w:spacing w:line="240" w:lineRule="auto"/>
            </w:pPr>
          </w:p>
        </w:tc>
        <w:tc>
          <w:tcPr>
            <w:tcW w:w="382" w:type="dxa"/>
            <w:vMerge/>
            <w:shd w:val="clear" w:color="auto" w:fill="auto"/>
            <w:vAlign w:val="center"/>
          </w:tcPr>
          <w:p w14:paraId="5317D0E7" w14:textId="77777777" w:rsidR="002B02A8" w:rsidRDefault="002B02A8">
            <w:pPr>
              <w:pStyle w:val="afffffffff9"/>
              <w:spacing w:line="240" w:lineRule="auto"/>
            </w:pPr>
          </w:p>
        </w:tc>
        <w:tc>
          <w:tcPr>
            <w:tcW w:w="948" w:type="dxa"/>
            <w:vMerge/>
            <w:shd w:val="clear" w:color="auto" w:fill="auto"/>
            <w:vAlign w:val="center"/>
          </w:tcPr>
          <w:p w14:paraId="53B6062F" w14:textId="77777777" w:rsidR="002B02A8" w:rsidRDefault="002B02A8">
            <w:pPr>
              <w:pStyle w:val="afffffffff9"/>
              <w:spacing w:line="240" w:lineRule="auto"/>
            </w:pPr>
          </w:p>
        </w:tc>
        <w:tc>
          <w:tcPr>
            <w:tcW w:w="666" w:type="dxa"/>
            <w:vMerge w:val="restart"/>
            <w:shd w:val="clear" w:color="auto" w:fill="auto"/>
            <w:vAlign w:val="center"/>
          </w:tcPr>
          <w:p w14:paraId="091811DE" w14:textId="77777777" w:rsidR="002B02A8" w:rsidRDefault="00000000">
            <w:pPr>
              <w:pStyle w:val="afffffffff9"/>
              <w:spacing w:line="240" w:lineRule="auto"/>
            </w:pPr>
            <w:r>
              <w:rPr>
                <w:rFonts w:hint="eastAsia"/>
              </w:rPr>
              <w:t>0.3%-7%</w:t>
            </w:r>
          </w:p>
        </w:tc>
        <w:tc>
          <w:tcPr>
            <w:tcW w:w="666" w:type="dxa"/>
            <w:vMerge w:val="restart"/>
            <w:shd w:val="clear" w:color="auto" w:fill="auto"/>
            <w:vAlign w:val="center"/>
          </w:tcPr>
          <w:p w14:paraId="7B722E7D" w14:textId="77777777" w:rsidR="002B02A8" w:rsidRDefault="00000000">
            <w:pPr>
              <w:pStyle w:val="afffffffff9"/>
              <w:spacing w:line="240" w:lineRule="auto"/>
            </w:pPr>
            <w:r>
              <w:rPr>
                <w:rFonts w:hint="eastAsia"/>
              </w:rPr>
              <w:t>0.75%-10%</w:t>
            </w:r>
          </w:p>
        </w:tc>
        <w:tc>
          <w:tcPr>
            <w:tcW w:w="666" w:type="dxa"/>
            <w:vMerge w:val="restart"/>
            <w:shd w:val="clear" w:color="auto" w:fill="auto"/>
            <w:vAlign w:val="center"/>
          </w:tcPr>
          <w:p w14:paraId="666E5E21" w14:textId="77777777" w:rsidR="002B02A8" w:rsidRDefault="00000000">
            <w:pPr>
              <w:pStyle w:val="afffffffff9"/>
              <w:spacing w:line="240" w:lineRule="auto"/>
            </w:pPr>
            <w:r>
              <w:rPr>
                <w:rFonts w:hint="eastAsia"/>
              </w:rPr>
              <w:t>&lt;50%</w:t>
            </w:r>
          </w:p>
        </w:tc>
        <w:tc>
          <w:tcPr>
            <w:tcW w:w="666" w:type="dxa"/>
            <w:vMerge w:val="restart"/>
            <w:shd w:val="clear" w:color="auto" w:fill="auto"/>
            <w:vAlign w:val="center"/>
          </w:tcPr>
          <w:p w14:paraId="331E0768" w14:textId="77777777" w:rsidR="002B02A8" w:rsidRDefault="00000000">
            <w:pPr>
              <w:pStyle w:val="afffffffff9"/>
              <w:spacing w:line="240" w:lineRule="auto"/>
            </w:pPr>
            <w:r>
              <w:rPr>
                <w:rFonts w:hint="eastAsia"/>
              </w:rPr>
              <w:t>&lt;0.01%</w:t>
            </w:r>
          </w:p>
        </w:tc>
        <w:tc>
          <w:tcPr>
            <w:tcW w:w="666" w:type="dxa"/>
            <w:vMerge w:val="restart"/>
            <w:shd w:val="clear" w:color="auto" w:fill="auto"/>
            <w:vAlign w:val="center"/>
          </w:tcPr>
          <w:p w14:paraId="220EFE72" w14:textId="77777777" w:rsidR="002B02A8" w:rsidRDefault="00000000">
            <w:pPr>
              <w:pStyle w:val="afffffffff9"/>
              <w:spacing w:line="240" w:lineRule="auto"/>
            </w:pPr>
            <w:r>
              <w:rPr>
                <w:rFonts w:hint="eastAsia"/>
              </w:rPr>
              <w:t>轻微</w:t>
            </w:r>
          </w:p>
        </w:tc>
        <w:tc>
          <w:tcPr>
            <w:tcW w:w="666" w:type="dxa"/>
            <w:vMerge/>
            <w:tcBorders>
              <w:right w:val="single" w:sz="12" w:space="0" w:color="auto"/>
            </w:tcBorders>
            <w:shd w:val="clear" w:color="auto" w:fill="auto"/>
            <w:vAlign w:val="center"/>
          </w:tcPr>
          <w:p w14:paraId="344410D7" w14:textId="77777777" w:rsidR="002B02A8" w:rsidRDefault="002B02A8">
            <w:pPr>
              <w:pStyle w:val="afffffffff9"/>
              <w:spacing w:line="240" w:lineRule="auto"/>
            </w:pPr>
          </w:p>
        </w:tc>
      </w:tr>
      <w:tr w:rsidR="002B02A8" w14:paraId="75BF6880" w14:textId="77777777">
        <w:trPr>
          <w:jc w:val="center"/>
        </w:trPr>
        <w:tc>
          <w:tcPr>
            <w:tcW w:w="667" w:type="dxa"/>
            <w:vMerge/>
            <w:tcBorders>
              <w:left w:val="single" w:sz="12" w:space="0" w:color="auto"/>
            </w:tcBorders>
            <w:shd w:val="clear" w:color="auto" w:fill="auto"/>
            <w:vAlign w:val="center"/>
          </w:tcPr>
          <w:p w14:paraId="6185530C" w14:textId="77777777" w:rsidR="002B02A8" w:rsidRDefault="002B02A8">
            <w:pPr>
              <w:pStyle w:val="afffffffff9"/>
              <w:spacing w:line="240" w:lineRule="auto"/>
            </w:pPr>
          </w:p>
        </w:tc>
        <w:tc>
          <w:tcPr>
            <w:tcW w:w="594" w:type="dxa"/>
            <w:vMerge/>
            <w:shd w:val="clear" w:color="auto" w:fill="auto"/>
            <w:vAlign w:val="center"/>
          </w:tcPr>
          <w:p w14:paraId="52CFCB53" w14:textId="77777777" w:rsidR="002B02A8" w:rsidRDefault="002B02A8">
            <w:pPr>
              <w:pStyle w:val="afffffffff9"/>
              <w:spacing w:line="240" w:lineRule="auto"/>
            </w:pPr>
          </w:p>
        </w:tc>
        <w:tc>
          <w:tcPr>
            <w:tcW w:w="851" w:type="dxa"/>
            <w:shd w:val="clear" w:color="auto" w:fill="auto"/>
            <w:vAlign w:val="center"/>
          </w:tcPr>
          <w:p w14:paraId="08B81270" w14:textId="77777777" w:rsidR="002B02A8" w:rsidRDefault="00000000">
            <w:pPr>
              <w:pStyle w:val="afffffffff9"/>
              <w:spacing w:line="240" w:lineRule="auto"/>
            </w:pPr>
            <w:r>
              <w:rPr>
                <w:rFonts w:hint="eastAsia"/>
              </w:rPr>
              <w:t>花皮中大果</w:t>
            </w:r>
          </w:p>
        </w:tc>
        <w:tc>
          <w:tcPr>
            <w:tcW w:w="555" w:type="dxa"/>
            <w:shd w:val="clear" w:color="auto" w:fill="auto"/>
            <w:vAlign w:val="center"/>
          </w:tcPr>
          <w:p w14:paraId="18A7F9A7" w14:textId="77777777" w:rsidR="002B02A8" w:rsidRDefault="002B02A8">
            <w:pPr>
              <w:pStyle w:val="afffffffff9"/>
              <w:spacing w:line="240" w:lineRule="auto"/>
            </w:pPr>
          </w:p>
        </w:tc>
        <w:tc>
          <w:tcPr>
            <w:tcW w:w="665" w:type="dxa"/>
            <w:shd w:val="clear" w:color="auto" w:fill="auto"/>
            <w:vAlign w:val="center"/>
          </w:tcPr>
          <w:p w14:paraId="7F214086" w14:textId="77777777" w:rsidR="002B02A8" w:rsidRDefault="00000000">
            <w:pPr>
              <w:pStyle w:val="afffffffff9"/>
              <w:spacing w:line="240" w:lineRule="auto"/>
            </w:pPr>
            <w:r>
              <w:rPr>
                <w:rFonts w:hint="eastAsia"/>
              </w:rPr>
              <w:t>&gt;70g</w:t>
            </w:r>
          </w:p>
        </w:tc>
        <w:tc>
          <w:tcPr>
            <w:tcW w:w="666" w:type="dxa"/>
            <w:shd w:val="clear" w:color="auto" w:fill="auto"/>
            <w:vAlign w:val="center"/>
          </w:tcPr>
          <w:p w14:paraId="39B5521C" w14:textId="77777777" w:rsidR="002B02A8" w:rsidRDefault="002B02A8">
            <w:pPr>
              <w:pStyle w:val="afffffffff9"/>
              <w:spacing w:line="240" w:lineRule="auto"/>
            </w:pPr>
          </w:p>
        </w:tc>
        <w:tc>
          <w:tcPr>
            <w:tcW w:w="382" w:type="dxa"/>
            <w:vMerge/>
            <w:shd w:val="clear" w:color="auto" w:fill="auto"/>
            <w:vAlign w:val="center"/>
          </w:tcPr>
          <w:p w14:paraId="7C1BD8B4" w14:textId="77777777" w:rsidR="002B02A8" w:rsidRDefault="002B02A8">
            <w:pPr>
              <w:pStyle w:val="afffffffff9"/>
              <w:spacing w:line="240" w:lineRule="auto"/>
            </w:pPr>
          </w:p>
        </w:tc>
        <w:tc>
          <w:tcPr>
            <w:tcW w:w="948" w:type="dxa"/>
            <w:vMerge/>
            <w:shd w:val="clear" w:color="auto" w:fill="auto"/>
            <w:vAlign w:val="center"/>
          </w:tcPr>
          <w:p w14:paraId="53557E1B" w14:textId="77777777" w:rsidR="002B02A8" w:rsidRDefault="002B02A8">
            <w:pPr>
              <w:pStyle w:val="afffffffff9"/>
              <w:spacing w:line="240" w:lineRule="auto"/>
            </w:pPr>
          </w:p>
        </w:tc>
        <w:tc>
          <w:tcPr>
            <w:tcW w:w="666" w:type="dxa"/>
            <w:vMerge/>
            <w:shd w:val="clear" w:color="auto" w:fill="auto"/>
            <w:vAlign w:val="center"/>
          </w:tcPr>
          <w:p w14:paraId="11D3B072" w14:textId="77777777" w:rsidR="002B02A8" w:rsidRDefault="002B02A8">
            <w:pPr>
              <w:pStyle w:val="afffffffff9"/>
              <w:spacing w:line="240" w:lineRule="auto"/>
            </w:pPr>
          </w:p>
        </w:tc>
        <w:tc>
          <w:tcPr>
            <w:tcW w:w="666" w:type="dxa"/>
            <w:vMerge/>
            <w:shd w:val="clear" w:color="auto" w:fill="auto"/>
            <w:vAlign w:val="center"/>
          </w:tcPr>
          <w:p w14:paraId="0124C8B4" w14:textId="77777777" w:rsidR="002B02A8" w:rsidRDefault="002B02A8">
            <w:pPr>
              <w:pStyle w:val="afffffffff9"/>
              <w:spacing w:line="240" w:lineRule="auto"/>
            </w:pPr>
          </w:p>
        </w:tc>
        <w:tc>
          <w:tcPr>
            <w:tcW w:w="666" w:type="dxa"/>
            <w:vMerge/>
            <w:shd w:val="clear" w:color="auto" w:fill="auto"/>
            <w:vAlign w:val="center"/>
          </w:tcPr>
          <w:p w14:paraId="7B345935" w14:textId="77777777" w:rsidR="002B02A8" w:rsidRDefault="002B02A8">
            <w:pPr>
              <w:pStyle w:val="afffffffff9"/>
              <w:spacing w:line="240" w:lineRule="auto"/>
            </w:pPr>
          </w:p>
        </w:tc>
        <w:tc>
          <w:tcPr>
            <w:tcW w:w="666" w:type="dxa"/>
            <w:vMerge/>
            <w:shd w:val="clear" w:color="auto" w:fill="auto"/>
            <w:vAlign w:val="center"/>
          </w:tcPr>
          <w:p w14:paraId="224F52D3" w14:textId="77777777" w:rsidR="002B02A8" w:rsidRDefault="002B02A8">
            <w:pPr>
              <w:pStyle w:val="afffffffff9"/>
              <w:spacing w:line="240" w:lineRule="auto"/>
            </w:pPr>
          </w:p>
        </w:tc>
        <w:tc>
          <w:tcPr>
            <w:tcW w:w="666" w:type="dxa"/>
            <w:vMerge/>
            <w:shd w:val="clear" w:color="auto" w:fill="auto"/>
            <w:vAlign w:val="center"/>
          </w:tcPr>
          <w:p w14:paraId="58291E60" w14:textId="77777777" w:rsidR="002B02A8" w:rsidRDefault="002B02A8">
            <w:pPr>
              <w:pStyle w:val="afffffffff9"/>
              <w:spacing w:line="240" w:lineRule="auto"/>
            </w:pPr>
          </w:p>
        </w:tc>
        <w:tc>
          <w:tcPr>
            <w:tcW w:w="666" w:type="dxa"/>
            <w:vMerge/>
            <w:tcBorders>
              <w:right w:val="single" w:sz="12" w:space="0" w:color="auto"/>
            </w:tcBorders>
            <w:shd w:val="clear" w:color="auto" w:fill="auto"/>
            <w:vAlign w:val="center"/>
          </w:tcPr>
          <w:p w14:paraId="3C7F2BC8" w14:textId="77777777" w:rsidR="002B02A8" w:rsidRDefault="002B02A8">
            <w:pPr>
              <w:pStyle w:val="afffffffff9"/>
              <w:spacing w:line="240" w:lineRule="auto"/>
            </w:pPr>
          </w:p>
        </w:tc>
      </w:tr>
      <w:tr w:rsidR="002B02A8" w14:paraId="4E6EC1D5" w14:textId="77777777">
        <w:trPr>
          <w:jc w:val="center"/>
        </w:trPr>
        <w:tc>
          <w:tcPr>
            <w:tcW w:w="667" w:type="dxa"/>
            <w:vMerge/>
            <w:tcBorders>
              <w:left w:val="single" w:sz="12" w:space="0" w:color="auto"/>
            </w:tcBorders>
            <w:shd w:val="clear" w:color="auto" w:fill="auto"/>
            <w:vAlign w:val="center"/>
          </w:tcPr>
          <w:p w14:paraId="4B18F654" w14:textId="77777777" w:rsidR="002B02A8" w:rsidRDefault="002B02A8">
            <w:pPr>
              <w:pStyle w:val="afffffffff9"/>
              <w:spacing w:line="240" w:lineRule="auto"/>
            </w:pPr>
          </w:p>
        </w:tc>
        <w:tc>
          <w:tcPr>
            <w:tcW w:w="594" w:type="dxa"/>
            <w:vMerge/>
            <w:shd w:val="clear" w:color="auto" w:fill="auto"/>
            <w:vAlign w:val="center"/>
          </w:tcPr>
          <w:p w14:paraId="17AEC9DD" w14:textId="77777777" w:rsidR="002B02A8" w:rsidRDefault="002B02A8">
            <w:pPr>
              <w:pStyle w:val="afffffffff9"/>
              <w:spacing w:line="240" w:lineRule="auto"/>
            </w:pPr>
          </w:p>
        </w:tc>
        <w:tc>
          <w:tcPr>
            <w:tcW w:w="851" w:type="dxa"/>
            <w:shd w:val="clear" w:color="auto" w:fill="auto"/>
            <w:vAlign w:val="center"/>
          </w:tcPr>
          <w:p w14:paraId="2782D27E" w14:textId="77777777" w:rsidR="002B02A8" w:rsidRDefault="00000000">
            <w:pPr>
              <w:pStyle w:val="afffffffff9"/>
              <w:spacing w:line="240" w:lineRule="auto"/>
            </w:pPr>
            <w:r>
              <w:rPr>
                <w:rFonts w:hint="eastAsia"/>
              </w:rPr>
              <w:t>超级大果</w:t>
            </w:r>
          </w:p>
        </w:tc>
        <w:tc>
          <w:tcPr>
            <w:tcW w:w="555" w:type="dxa"/>
            <w:shd w:val="clear" w:color="auto" w:fill="auto"/>
            <w:vAlign w:val="center"/>
          </w:tcPr>
          <w:p w14:paraId="60D1EFE2" w14:textId="77777777" w:rsidR="002B02A8" w:rsidRDefault="002B02A8">
            <w:pPr>
              <w:pStyle w:val="afffffffff9"/>
              <w:spacing w:line="240" w:lineRule="auto"/>
            </w:pPr>
          </w:p>
        </w:tc>
        <w:tc>
          <w:tcPr>
            <w:tcW w:w="665" w:type="dxa"/>
            <w:shd w:val="clear" w:color="auto" w:fill="auto"/>
            <w:vAlign w:val="center"/>
          </w:tcPr>
          <w:p w14:paraId="70EC8F35" w14:textId="77777777" w:rsidR="002B02A8" w:rsidRDefault="002B02A8">
            <w:pPr>
              <w:pStyle w:val="afffffffff9"/>
              <w:spacing w:line="240" w:lineRule="auto"/>
            </w:pPr>
          </w:p>
        </w:tc>
        <w:tc>
          <w:tcPr>
            <w:tcW w:w="666" w:type="dxa"/>
            <w:shd w:val="clear" w:color="auto" w:fill="auto"/>
            <w:vAlign w:val="center"/>
          </w:tcPr>
          <w:p w14:paraId="3E3EE9DA" w14:textId="77777777" w:rsidR="002B02A8" w:rsidRDefault="00000000">
            <w:pPr>
              <w:pStyle w:val="afffffffff9"/>
              <w:spacing w:line="240" w:lineRule="auto"/>
            </w:pPr>
            <w:r>
              <w:rPr>
                <w:rFonts w:hint="eastAsia"/>
              </w:rPr>
              <w:t>&gt;190g</w:t>
            </w:r>
          </w:p>
        </w:tc>
        <w:tc>
          <w:tcPr>
            <w:tcW w:w="382" w:type="dxa"/>
            <w:vMerge/>
            <w:shd w:val="clear" w:color="auto" w:fill="auto"/>
            <w:vAlign w:val="center"/>
          </w:tcPr>
          <w:p w14:paraId="0E9E24F1" w14:textId="77777777" w:rsidR="002B02A8" w:rsidRDefault="002B02A8">
            <w:pPr>
              <w:pStyle w:val="afffffffff9"/>
              <w:spacing w:line="240" w:lineRule="auto"/>
            </w:pPr>
          </w:p>
        </w:tc>
        <w:tc>
          <w:tcPr>
            <w:tcW w:w="948" w:type="dxa"/>
            <w:vMerge/>
            <w:shd w:val="clear" w:color="auto" w:fill="auto"/>
            <w:vAlign w:val="center"/>
          </w:tcPr>
          <w:p w14:paraId="63FBF5BC" w14:textId="77777777" w:rsidR="002B02A8" w:rsidRDefault="002B02A8">
            <w:pPr>
              <w:pStyle w:val="afffffffff9"/>
              <w:spacing w:line="240" w:lineRule="auto"/>
            </w:pPr>
          </w:p>
        </w:tc>
        <w:tc>
          <w:tcPr>
            <w:tcW w:w="666" w:type="dxa"/>
            <w:shd w:val="clear" w:color="auto" w:fill="auto"/>
            <w:vAlign w:val="center"/>
          </w:tcPr>
          <w:p w14:paraId="540F1260" w14:textId="77777777" w:rsidR="002B02A8" w:rsidRDefault="00000000">
            <w:pPr>
              <w:pStyle w:val="afffffffff9"/>
              <w:spacing w:line="240" w:lineRule="auto"/>
            </w:pPr>
            <w:r>
              <w:rPr>
                <w:rFonts w:hint="eastAsia"/>
              </w:rPr>
              <w:t>&lt;7%</w:t>
            </w:r>
          </w:p>
        </w:tc>
        <w:tc>
          <w:tcPr>
            <w:tcW w:w="666" w:type="dxa"/>
            <w:shd w:val="clear" w:color="auto" w:fill="auto"/>
            <w:vAlign w:val="center"/>
          </w:tcPr>
          <w:p w14:paraId="6140C7FC" w14:textId="77777777" w:rsidR="002B02A8" w:rsidRDefault="00000000">
            <w:pPr>
              <w:pStyle w:val="afffffffff9"/>
              <w:spacing w:line="240" w:lineRule="auto"/>
            </w:pPr>
            <w:r>
              <w:rPr>
                <w:rFonts w:hint="eastAsia"/>
              </w:rPr>
              <w:t>&lt;10%</w:t>
            </w:r>
          </w:p>
        </w:tc>
        <w:tc>
          <w:tcPr>
            <w:tcW w:w="666" w:type="dxa"/>
            <w:shd w:val="clear" w:color="auto" w:fill="auto"/>
            <w:vAlign w:val="center"/>
          </w:tcPr>
          <w:p w14:paraId="0D4509F5" w14:textId="77777777" w:rsidR="002B02A8" w:rsidRDefault="00000000">
            <w:pPr>
              <w:pStyle w:val="afffffffff9"/>
              <w:spacing w:line="240" w:lineRule="auto"/>
            </w:pPr>
            <w:r>
              <w:rPr>
                <w:rFonts w:hint="eastAsia"/>
              </w:rPr>
              <w:t>&lt;50%</w:t>
            </w:r>
          </w:p>
        </w:tc>
        <w:tc>
          <w:tcPr>
            <w:tcW w:w="666" w:type="dxa"/>
            <w:shd w:val="clear" w:color="auto" w:fill="auto"/>
            <w:vAlign w:val="center"/>
          </w:tcPr>
          <w:p w14:paraId="2C9BB5B3" w14:textId="77777777" w:rsidR="002B02A8" w:rsidRDefault="00000000">
            <w:pPr>
              <w:pStyle w:val="afffffffff9"/>
              <w:spacing w:line="240" w:lineRule="auto"/>
            </w:pPr>
            <w:r>
              <w:rPr>
                <w:rFonts w:hint="eastAsia"/>
              </w:rPr>
              <w:t>&lt;0.01%</w:t>
            </w:r>
          </w:p>
        </w:tc>
        <w:tc>
          <w:tcPr>
            <w:tcW w:w="666" w:type="dxa"/>
            <w:shd w:val="clear" w:color="auto" w:fill="auto"/>
            <w:vAlign w:val="center"/>
          </w:tcPr>
          <w:p w14:paraId="6C96689E" w14:textId="77777777" w:rsidR="002B02A8" w:rsidRDefault="00000000">
            <w:pPr>
              <w:pStyle w:val="afffffffff9"/>
              <w:spacing w:line="240" w:lineRule="auto"/>
            </w:pPr>
            <w:r>
              <w:rPr>
                <w:rFonts w:hint="eastAsia"/>
              </w:rPr>
              <w:t>轻微</w:t>
            </w:r>
          </w:p>
        </w:tc>
        <w:tc>
          <w:tcPr>
            <w:tcW w:w="666" w:type="dxa"/>
            <w:vMerge/>
            <w:tcBorders>
              <w:right w:val="single" w:sz="12" w:space="0" w:color="auto"/>
            </w:tcBorders>
            <w:shd w:val="clear" w:color="auto" w:fill="auto"/>
            <w:vAlign w:val="center"/>
          </w:tcPr>
          <w:p w14:paraId="6138785F" w14:textId="77777777" w:rsidR="002B02A8" w:rsidRDefault="002B02A8">
            <w:pPr>
              <w:pStyle w:val="afffffffff9"/>
              <w:spacing w:line="240" w:lineRule="auto"/>
            </w:pPr>
          </w:p>
        </w:tc>
      </w:tr>
      <w:tr w:rsidR="002B02A8" w14:paraId="47B44F2E" w14:textId="77777777">
        <w:trPr>
          <w:jc w:val="center"/>
        </w:trPr>
        <w:tc>
          <w:tcPr>
            <w:tcW w:w="667" w:type="dxa"/>
            <w:vMerge w:val="restart"/>
            <w:tcBorders>
              <w:left w:val="single" w:sz="12" w:space="0" w:color="auto"/>
            </w:tcBorders>
            <w:shd w:val="clear" w:color="auto" w:fill="auto"/>
            <w:vAlign w:val="center"/>
          </w:tcPr>
          <w:p w14:paraId="0A0EE2BF" w14:textId="77777777" w:rsidR="002B02A8" w:rsidRDefault="00000000">
            <w:pPr>
              <w:pStyle w:val="afffffffff9"/>
              <w:spacing w:line="240" w:lineRule="auto"/>
            </w:pPr>
            <w:r>
              <w:rPr>
                <w:rFonts w:hint="eastAsia"/>
              </w:rPr>
              <w:t>三级果</w:t>
            </w:r>
          </w:p>
        </w:tc>
        <w:tc>
          <w:tcPr>
            <w:tcW w:w="594" w:type="dxa"/>
            <w:vMerge w:val="restart"/>
            <w:shd w:val="clear" w:color="auto" w:fill="auto"/>
            <w:vAlign w:val="center"/>
          </w:tcPr>
          <w:p w14:paraId="781D6F1B" w14:textId="77777777" w:rsidR="002B02A8" w:rsidRDefault="00000000">
            <w:pPr>
              <w:pStyle w:val="afffffffff9"/>
              <w:spacing w:line="240" w:lineRule="auto"/>
            </w:pPr>
            <w:r>
              <w:rPr>
                <w:rFonts w:hint="eastAsia"/>
              </w:rPr>
              <w:t>绿果</w:t>
            </w:r>
          </w:p>
        </w:tc>
        <w:tc>
          <w:tcPr>
            <w:tcW w:w="851" w:type="dxa"/>
            <w:shd w:val="clear" w:color="auto" w:fill="auto"/>
            <w:vAlign w:val="center"/>
          </w:tcPr>
          <w:p w14:paraId="1C3C6814" w14:textId="77777777" w:rsidR="002B02A8" w:rsidRDefault="00000000">
            <w:pPr>
              <w:pStyle w:val="afffffffff9"/>
              <w:spacing w:line="240" w:lineRule="auto"/>
            </w:pPr>
            <w:r>
              <w:rPr>
                <w:rFonts w:hint="eastAsia"/>
              </w:rPr>
              <w:t>花皮小果</w:t>
            </w:r>
          </w:p>
        </w:tc>
        <w:tc>
          <w:tcPr>
            <w:tcW w:w="555" w:type="dxa"/>
            <w:shd w:val="clear" w:color="auto" w:fill="auto"/>
            <w:vAlign w:val="center"/>
          </w:tcPr>
          <w:p w14:paraId="5471981D" w14:textId="77777777" w:rsidR="002B02A8" w:rsidRDefault="00000000">
            <w:pPr>
              <w:pStyle w:val="afffffffff9"/>
              <w:spacing w:line="240" w:lineRule="auto"/>
            </w:pPr>
            <w:r>
              <w:rPr>
                <w:rFonts w:hint="eastAsia"/>
              </w:rPr>
              <w:t>40g-70g</w:t>
            </w:r>
          </w:p>
        </w:tc>
        <w:tc>
          <w:tcPr>
            <w:tcW w:w="665" w:type="dxa"/>
            <w:shd w:val="clear" w:color="auto" w:fill="auto"/>
            <w:vAlign w:val="center"/>
          </w:tcPr>
          <w:p w14:paraId="24E56A00" w14:textId="77777777" w:rsidR="002B02A8" w:rsidRDefault="002B02A8">
            <w:pPr>
              <w:pStyle w:val="afffffffff9"/>
              <w:spacing w:line="240" w:lineRule="auto"/>
            </w:pPr>
          </w:p>
        </w:tc>
        <w:tc>
          <w:tcPr>
            <w:tcW w:w="666" w:type="dxa"/>
            <w:shd w:val="clear" w:color="auto" w:fill="auto"/>
            <w:vAlign w:val="center"/>
          </w:tcPr>
          <w:p w14:paraId="10205732" w14:textId="77777777" w:rsidR="002B02A8" w:rsidRDefault="002B02A8">
            <w:pPr>
              <w:pStyle w:val="afffffffff9"/>
              <w:spacing w:line="240" w:lineRule="auto"/>
            </w:pPr>
          </w:p>
        </w:tc>
        <w:tc>
          <w:tcPr>
            <w:tcW w:w="382" w:type="dxa"/>
            <w:vMerge/>
            <w:shd w:val="clear" w:color="auto" w:fill="auto"/>
            <w:vAlign w:val="center"/>
          </w:tcPr>
          <w:p w14:paraId="43BDE0CC" w14:textId="77777777" w:rsidR="002B02A8" w:rsidRDefault="002B02A8">
            <w:pPr>
              <w:pStyle w:val="afffffffff9"/>
              <w:spacing w:line="240" w:lineRule="auto"/>
            </w:pPr>
          </w:p>
        </w:tc>
        <w:tc>
          <w:tcPr>
            <w:tcW w:w="948" w:type="dxa"/>
            <w:vMerge/>
            <w:shd w:val="clear" w:color="auto" w:fill="auto"/>
            <w:vAlign w:val="center"/>
          </w:tcPr>
          <w:p w14:paraId="6665BE76" w14:textId="77777777" w:rsidR="002B02A8" w:rsidRDefault="002B02A8">
            <w:pPr>
              <w:pStyle w:val="afffffffff9"/>
              <w:spacing w:line="240" w:lineRule="auto"/>
            </w:pPr>
          </w:p>
        </w:tc>
        <w:tc>
          <w:tcPr>
            <w:tcW w:w="666" w:type="dxa"/>
            <w:shd w:val="clear" w:color="auto" w:fill="auto"/>
            <w:vAlign w:val="center"/>
          </w:tcPr>
          <w:p w14:paraId="6848923A" w14:textId="77777777" w:rsidR="002B02A8" w:rsidRDefault="00000000">
            <w:pPr>
              <w:pStyle w:val="afffffffff9"/>
              <w:spacing w:line="240" w:lineRule="auto"/>
            </w:pPr>
            <w:r>
              <w:rPr>
                <w:rFonts w:hint="eastAsia"/>
              </w:rPr>
              <w:t>&gt;7%</w:t>
            </w:r>
          </w:p>
        </w:tc>
        <w:tc>
          <w:tcPr>
            <w:tcW w:w="666" w:type="dxa"/>
            <w:shd w:val="clear" w:color="auto" w:fill="auto"/>
            <w:vAlign w:val="center"/>
          </w:tcPr>
          <w:p w14:paraId="431EA159" w14:textId="77777777" w:rsidR="002B02A8" w:rsidRDefault="002B02A8">
            <w:pPr>
              <w:pStyle w:val="afffffffff9"/>
              <w:spacing w:line="240" w:lineRule="auto"/>
            </w:pPr>
          </w:p>
        </w:tc>
        <w:tc>
          <w:tcPr>
            <w:tcW w:w="666" w:type="dxa"/>
            <w:shd w:val="clear" w:color="auto" w:fill="auto"/>
            <w:vAlign w:val="center"/>
          </w:tcPr>
          <w:p w14:paraId="0920AADA" w14:textId="77777777" w:rsidR="002B02A8" w:rsidRDefault="002B02A8">
            <w:pPr>
              <w:pStyle w:val="afffffffff9"/>
              <w:spacing w:line="240" w:lineRule="auto"/>
            </w:pPr>
          </w:p>
        </w:tc>
        <w:tc>
          <w:tcPr>
            <w:tcW w:w="666" w:type="dxa"/>
            <w:shd w:val="clear" w:color="auto" w:fill="auto"/>
            <w:vAlign w:val="center"/>
          </w:tcPr>
          <w:p w14:paraId="454726AA" w14:textId="77777777" w:rsidR="002B02A8" w:rsidRDefault="002B02A8">
            <w:pPr>
              <w:pStyle w:val="afffffffff9"/>
              <w:spacing w:line="240" w:lineRule="auto"/>
            </w:pPr>
          </w:p>
        </w:tc>
        <w:tc>
          <w:tcPr>
            <w:tcW w:w="666" w:type="dxa"/>
            <w:shd w:val="clear" w:color="auto" w:fill="auto"/>
            <w:vAlign w:val="center"/>
          </w:tcPr>
          <w:p w14:paraId="55A32DCF"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7021472C" w14:textId="77777777" w:rsidR="002B02A8" w:rsidRDefault="002B02A8">
            <w:pPr>
              <w:pStyle w:val="afffffffff9"/>
              <w:spacing w:line="240" w:lineRule="auto"/>
            </w:pPr>
          </w:p>
        </w:tc>
      </w:tr>
      <w:tr w:rsidR="002B02A8" w14:paraId="3CEB64B4" w14:textId="77777777">
        <w:trPr>
          <w:jc w:val="center"/>
        </w:trPr>
        <w:tc>
          <w:tcPr>
            <w:tcW w:w="667" w:type="dxa"/>
            <w:vMerge/>
            <w:tcBorders>
              <w:left w:val="single" w:sz="12" w:space="0" w:color="auto"/>
            </w:tcBorders>
            <w:shd w:val="clear" w:color="auto" w:fill="auto"/>
            <w:vAlign w:val="center"/>
          </w:tcPr>
          <w:p w14:paraId="6B4E7CA3" w14:textId="77777777" w:rsidR="002B02A8" w:rsidRDefault="002B02A8">
            <w:pPr>
              <w:pStyle w:val="afffffffff9"/>
              <w:spacing w:line="240" w:lineRule="auto"/>
            </w:pPr>
          </w:p>
        </w:tc>
        <w:tc>
          <w:tcPr>
            <w:tcW w:w="594" w:type="dxa"/>
            <w:vMerge/>
            <w:shd w:val="clear" w:color="auto" w:fill="auto"/>
            <w:vAlign w:val="center"/>
          </w:tcPr>
          <w:p w14:paraId="3D106CC1" w14:textId="77777777" w:rsidR="002B02A8" w:rsidRDefault="002B02A8">
            <w:pPr>
              <w:pStyle w:val="afffffffff9"/>
              <w:spacing w:line="240" w:lineRule="auto"/>
            </w:pPr>
          </w:p>
        </w:tc>
        <w:tc>
          <w:tcPr>
            <w:tcW w:w="851" w:type="dxa"/>
            <w:shd w:val="clear" w:color="auto" w:fill="auto"/>
            <w:vAlign w:val="center"/>
          </w:tcPr>
          <w:p w14:paraId="3A29058D" w14:textId="77777777" w:rsidR="002B02A8" w:rsidRDefault="00000000">
            <w:pPr>
              <w:pStyle w:val="afffffffff9"/>
              <w:spacing w:line="240" w:lineRule="auto"/>
            </w:pPr>
            <w:r>
              <w:rPr>
                <w:rFonts w:hint="eastAsia"/>
              </w:rPr>
              <w:t>花皮中大果</w:t>
            </w:r>
          </w:p>
        </w:tc>
        <w:tc>
          <w:tcPr>
            <w:tcW w:w="555" w:type="dxa"/>
            <w:shd w:val="clear" w:color="auto" w:fill="auto"/>
            <w:vAlign w:val="center"/>
          </w:tcPr>
          <w:p w14:paraId="52C6B91B" w14:textId="77777777" w:rsidR="002B02A8" w:rsidRDefault="002B02A8">
            <w:pPr>
              <w:pStyle w:val="afffffffff9"/>
              <w:spacing w:line="240" w:lineRule="auto"/>
            </w:pPr>
          </w:p>
        </w:tc>
        <w:tc>
          <w:tcPr>
            <w:tcW w:w="665" w:type="dxa"/>
            <w:shd w:val="clear" w:color="auto" w:fill="auto"/>
            <w:vAlign w:val="center"/>
          </w:tcPr>
          <w:p w14:paraId="2CB81435" w14:textId="77777777" w:rsidR="002B02A8" w:rsidRDefault="00000000">
            <w:pPr>
              <w:pStyle w:val="afffffffff9"/>
              <w:spacing w:line="240" w:lineRule="auto"/>
            </w:pPr>
            <w:r>
              <w:rPr>
                <w:rFonts w:hint="eastAsia"/>
              </w:rPr>
              <w:t>&gt;70g</w:t>
            </w:r>
          </w:p>
        </w:tc>
        <w:tc>
          <w:tcPr>
            <w:tcW w:w="666" w:type="dxa"/>
            <w:shd w:val="clear" w:color="auto" w:fill="auto"/>
            <w:vAlign w:val="center"/>
          </w:tcPr>
          <w:p w14:paraId="2CEBEF1A" w14:textId="77777777" w:rsidR="002B02A8" w:rsidRDefault="002B02A8">
            <w:pPr>
              <w:pStyle w:val="afffffffff9"/>
              <w:spacing w:line="240" w:lineRule="auto"/>
            </w:pPr>
          </w:p>
        </w:tc>
        <w:tc>
          <w:tcPr>
            <w:tcW w:w="382" w:type="dxa"/>
            <w:vMerge/>
            <w:shd w:val="clear" w:color="auto" w:fill="auto"/>
            <w:vAlign w:val="center"/>
          </w:tcPr>
          <w:p w14:paraId="7240749C" w14:textId="77777777" w:rsidR="002B02A8" w:rsidRDefault="002B02A8">
            <w:pPr>
              <w:pStyle w:val="afffffffff9"/>
              <w:spacing w:line="240" w:lineRule="auto"/>
            </w:pPr>
          </w:p>
        </w:tc>
        <w:tc>
          <w:tcPr>
            <w:tcW w:w="948" w:type="dxa"/>
            <w:vMerge/>
            <w:shd w:val="clear" w:color="auto" w:fill="auto"/>
            <w:vAlign w:val="center"/>
          </w:tcPr>
          <w:p w14:paraId="2DC67F68" w14:textId="77777777" w:rsidR="002B02A8" w:rsidRDefault="002B02A8">
            <w:pPr>
              <w:pStyle w:val="afffffffff9"/>
              <w:spacing w:line="240" w:lineRule="auto"/>
            </w:pPr>
          </w:p>
        </w:tc>
        <w:tc>
          <w:tcPr>
            <w:tcW w:w="666" w:type="dxa"/>
            <w:shd w:val="clear" w:color="auto" w:fill="auto"/>
            <w:vAlign w:val="center"/>
          </w:tcPr>
          <w:p w14:paraId="331280A3" w14:textId="77777777" w:rsidR="002B02A8" w:rsidRDefault="00000000">
            <w:pPr>
              <w:pStyle w:val="afffffffff9"/>
              <w:spacing w:line="240" w:lineRule="auto"/>
            </w:pPr>
            <w:r>
              <w:rPr>
                <w:rFonts w:hint="eastAsia"/>
              </w:rPr>
              <w:t>&gt;7%</w:t>
            </w:r>
          </w:p>
        </w:tc>
        <w:tc>
          <w:tcPr>
            <w:tcW w:w="666" w:type="dxa"/>
            <w:shd w:val="clear" w:color="auto" w:fill="auto"/>
            <w:vAlign w:val="center"/>
          </w:tcPr>
          <w:p w14:paraId="67DDCE78" w14:textId="77777777" w:rsidR="002B02A8" w:rsidRDefault="002B02A8">
            <w:pPr>
              <w:pStyle w:val="afffffffff9"/>
              <w:spacing w:line="240" w:lineRule="auto"/>
            </w:pPr>
          </w:p>
        </w:tc>
        <w:tc>
          <w:tcPr>
            <w:tcW w:w="666" w:type="dxa"/>
            <w:shd w:val="clear" w:color="auto" w:fill="auto"/>
            <w:vAlign w:val="center"/>
          </w:tcPr>
          <w:p w14:paraId="4346C8F4" w14:textId="77777777" w:rsidR="002B02A8" w:rsidRDefault="002B02A8">
            <w:pPr>
              <w:pStyle w:val="afffffffff9"/>
              <w:spacing w:line="240" w:lineRule="auto"/>
            </w:pPr>
          </w:p>
        </w:tc>
        <w:tc>
          <w:tcPr>
            <w:tcW w:w="666" w:type="dxa"/>
            <w:shd w:val="clear" w:color="auto" w:fill="auto"/>
            <w:vAlign w:val="center"/>
          </w:tcPr>
          <w:p w14:paraId="0D98200C" w14:textId="77777777" w:rsidR="002B02A8" w:rsidRDefault="002B02A8">
            <w:pPr>
              <w:pStyle w:val="afffffffff9"/>
              <w:spacing w:line="240" w:lineRule="auto"/>
            </w:pPr>
          </w:p>
        </w:tc>
        <w:tc>
          <w:tcPr>
            <w:tcW w:w="666" w:type="dxa"/>
            <w:shd w:val="clear" w:color="auto" w:fill="auto"/>
            <w:vAlign w:val="center"/>
          </w:tcPr>
          <w:p w14:paraId="201212F3"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706DBCA8" w14:textId="77777777" w:rsidR="002B02A8" w:rsidRDefault="002B02A8">
            <w:pPr>
              <w:pStyle w:val="afffffffff9"/>
              <w:spacing w:line="240" w:lineRule="auto"/>
            </w:pPr>
          </w:p>
        </w:tc>
      </w:tr>
      <w:tr w:rsidR="002B02A8" w14:paraId="0B28ABE8" w14:textId="77777777">
        <w:trPr>
          <w:jc w:val="center"/>
        </w:trPr>
        <w:tc>
          <w:tcPr>
            <w:tcW w:w="1261" w:type="dxa"/>
            <w:gridSpan w:val="2"/>
            <w:vMerge w:val="restart"/>
            <w:tcBorders>
              <w:left w:val="single" w:sz="12" w:space="0" w:color="auto"/>
            </w:tcBorders>
            <w:shd w:val="clear" w:color="auto" w:fill="auto"/>
            <w:vAlign w:val="center"/>
          </w:tcPr>
          <w:p w14:paraId="2D8327FB" w14:textId="77777777" w:rsidR="002B02A8" w:rsidRDefault="00000000">
            <w:pPr>
              <w:pStyle w:val="afffffffff9"/>
              <w:spacing w:line="240" w:lineRule="auto"/>
            </w:pPr>
            <w:r>
              <w:rPr>
                <w:rFonts w:hint="eastAsia"/>
              </w:rPr>
              <w:lastRenderedPageBreak/>
              <w:t>太阳果</w:t>
            </w:r>
          </w:p>
        </w:tc>
        <w:tc>
          <w:tcPr>
            <w:tcW w:w="851" w:type="dxa"/>
            <w:shd w:val="clear" w:color="auto" w:fill="auto"/>
            <w:vAlign w:val="center"/>
          </w:tcPr>
          <w:p w14:paraId="1BA192D1" w14:textId="77777777" w:rsidR="002B02A8" w:rsidRDefault="00000000">
            <w:pPr>
              <w:pStyle w:val="afffffffff9"/>
              <w:spacing w:line="240" w:lineRule="auto"/>
            </w:pPr>
            <w:r>
              <w:rPr>
                <w:rFonts w:hint="eastAsia"/>
              </w:rPr>
              <w:t>太阳果小果</w:t>
            </w:r>
          </w:p>
        </w:tc>
        <w:tc>
          <w:tcPr>
            <w:tcW w:w="555" w:type="dxa"/>
            <w:shd w:val="clear" w:color="auto" w:fill="auto"/>
            <w:vAlign w:val="center"/>
          </w:tcPr>
          <w:p w14:paraId="208A0C1B" w14:textId="77777777" w:rsidR="002B02A8" w:rsidRDefault="00000000">
            <w:pPr>
              <w:pStyle w:val="afffffffff9"/>
              <w:spacing w:line="240" w:lineRule="auto"/>
            </w:pPr>
            <w:r>
              <w:rPr>
                <w:rFonts w:hint="eastAsia"/>
              </w:rPr>
              <w:t>40g-70g</w:t>
            </w:r>
          </w:p>
        </w:tc>
        <w:tc>
          <w:tcPr>
            <w:tcW w:w="665" w:type="dxa"/>
            <w:shd w:val="clear" w:color="auto" w:fill="auto"/>
            <w:vAlign w:val="center"/>
          </w:tcPr>
          <w:p w14:paraId="6AFF39C7" w14:textId="77777777" w:rsidR="002B02A8" w:rsidRDefault="002B02A8">
            <w:pPr>
              <w:pStyle w:val="afffffffff9"/>
              <w:spacing w:line="240" w:lineRule="auto"/>
            </w:pPr>
          </w:p>
        </w:tc>
        <w:tc>
          <w:tcPr>
            <w:tcW w:w="666" w:type="dxa"/>
            <w:shd w:val="clear" w:color="auto" w:fill="auto"/>
            <w:vAlign w:val="center"/>
          </w:tcPr>
          <w:p w14:paraId="5C587C8E" w14:textId="77777777" w:rsidR="002B02A8" w:rsidRDefault="002B02A8">
            <w:pPr>
              <w:pStyle w:val="afffffffff9"/>
              <w:spacing w:line="240" w:lineRule="auto"/>
            </w:pPr>
          </w:p>
        </w:tc>
        <w:tc>
          <w:tcPr>
            <w:tcW w:w="1330" w:type="dxa"/>
            <w:gridSpan w:val="2"/>
            <w:vMerge w:val="restart"/>
            <w:shd w:val="clear" w:color="auto" w:fill="auto"/>
            <w:vAlign w:val="center"/>
          </w:tcPr>
          <w:p w14:paraId="49AF37C4" w14:textId="77777777" w:rsidR="002B02A8" w:rsidRDefault="00000000">
            <w:pPr>
              <w:pStyle w:val="afffffffff9"/>
              <w:spacing w:line="240" w:lineRule="auto"/>
            </w:pPr>
            <w:r>
              <w:rPr>
                <w:rFonts w:hint="eastAsia"/>
              </w:rPr>
              <w:t>一面绿一面深黄</w:t>
            </w:r>
          </w:p>
        </w:tc>
        <w:tc>
          <w:tcPr>
            <w:tcW w:w="666" w:type="dxa"/>
            <w:shd w:val="clear" w:color="auto" w:fill="auto"/>
            <w:vAlign w:val="center"/>
          </w:tcPr>
          <w:p w14:paraId="61FB2E6C" w14:textId="77777777" w:rsidR="002B02A8" w:rsidRDefault="002B02A8">
            <w:pPr>
              <w:pStyle w:val="afffffffff9"/>
              <w:spacing w:line="240" w:lineRule="auto"/>
            </w:pPr>
          </w:p>
        </w:tc>
        <w:tc>
          <w:tcPr>
            <w:tcW w:w="666" w:type="dxa"/>
            <w:shd w:val="clear" w:color="auto" w:fill="auto"/>
            <w:vAlign w:val="center"/>
          </w:tcPr>
          <w:p w14:paraId="7C30C55D" w14:textId="77777777" w:rsidR="002B02A8" w:rsidRDefault="002B02A8">
            <w:pPr>
              <w:pStyle w:val="afffffffff9"/>
              <w:spacing w:line="240" w:lineRule="auto"/>
            </w:pPr>
          </w:p>
        </w:tc>
        <w:tc>
          <w:tcPr>
            <w:tcW w:w="666" w:type="dxa"/>
            <w:shd w:val="clear" w:color="auto" w:fill="auto"/>
            <w:vAlign w:val="center"/>
          </w:tcPr>
          <w:p w14:paraId="761082B5" w14:textId="77777777" w:rsidR="002B02A8" w:rsidRDefault="002B02A8">
            <w:pPr>
              <w:pStyle w:val="afffffffff9"/>
              <w:spacing w:line="240" w:lineRule="auto"/>
            </w:pPr>
          </w:p>
        </w:tc>
        <w:tc>
          <w:tcPr>
            <w:tcW w:w="666" w:type="dxa"/>
            <w:shd w:val="clear" w:color="auto" w:fill="auto"/>
            <w:vAlign w:val="center"/>
          </w:tcPr>
          <w:p w14:paraId="727358C1" w14:textId="77777777" w:rsidR="002B02A8" w:rsidRDefault="002B02A8">
            <w:pPr>
              <w:pStyle w:val="afffffffff9"/>
              <w:spacing w:line="240" w:lineRule="auto"/>
            </w:pPr>
          </w:p>
        </w:tc>
        <w:tc>
          <w:tcPr>
            <w:tcW w:w="666" w:type="dxa"/>
            <w:shd w:val="clear" w:color="auto" w:fill="auto"/>
            <w:vAlign w:val="center"/>
          </w:tcPr>
          <w:p w14:paraId="4E20DFD2"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5E3750EE" w14:textId="77777777" w:rsidR="002B02A8" w:rsidRDefault="002B02A8">
            <w:pPr>
              <w:pStyle w:val="afffffffff9"/>
              <w:spacing w:line="240" w:lineRule="auto"/>
            </w:pPr>
          </w:p>
        </w:tc>
      </w:tr>
      <w:tr w:rsidR="002B02A8" w14:paraId="47FEF643" w14:textId="77777777">
        <w:trPr>
          <w:jc w:val="center"/>
        </w:trPr>
        <w:tc>
          <w:tcPr>
            <w:tcW w:w="1261" w:type="dxa"/>
            <w:gridSpan w:val="2"/>
            <w:vMerge/>
            <w:tcBorders>
              <w:left w:val="single" w:sz="12" w:space="0" w:color="auto"/>
            </w:tcBorders>
            <w:shd w:val="clear" w:color="auto" w:fill="auto"/>
            <w:vAlign w:val="center"/>
          </w:tcPr>
          <w:p w14:paraId="325796E8" w14:textId="77777777" w:rsidR="002B02A8" w:rsidRDefault="002B02A8">
            <w:pPr>
              <w:pStyle w:val="afffffffff9"/>
              <w:spacing w:line="240" w:lineRule="auto"/>
            </w:pPr>
          </w:p>
        </w:tc>
        <w:tc>
          <w:tcPr>
            <w:tcW w:w="851" w:type="dxa"/>
            <w:shd w:val="clear" w:color="auto" w:fill="auto"/>
            <w:vAlign w:val="center"/>
          </w:tcPr>
          <w:p w14:paraId="654521E3" w14:textId="77777777" w:rsidR="002B02A8" w:rsidRDefault="00000000">
            <w:pPr>
              <w:pStyle w:val="afffffffff9"/>
              <w:spacing w:line="240" w:lineRule="auto"/>
            </w:pPr>
            <w:r>
              <w:rPr>
                <w:rFonts w:hint="eastAsia"/>
              </w:rPr>
              <w:t>太阳果大中果</w:t>
            </w:r>
          </w:p>
        </w:tc>
        <w:tc>
          <w:tcPr>
            <w:tcW w:w="555" w:type="dxa"/>
            <w:shd w:val="clear" w:color="auto" w:fill="auto"/>
            <w:vAlign w:val="center"/>
          </w:tcPr>
          <w:p w14:paraId="2831F8FA" w14:textId="77777777" w:rsidR="002B02A8" w:rsidRDefault="002B02A8">
            <w:pPr>
              <w:pStyle w:val="afffffffff9"/>
              <w:spacing w:line="240" w:lineRule="auto"/>
            </w:pPr>
          </w:p>
        </w:tc>
        <w:tc>
          <w:tcPr>
            <w:tcW w:w="665" w:type="dxa"/>
            <w:shd w:val="clear" w:color="auto" w:fill="auto"/>
            <w:vAlign w:val="center"/>
          </w:tcPr>
          <w:p w14:paraId="20295DCC" w14:textId="77777777" w:rsidR="002B02A8" w:rsidRDefault="00000000">
            <w:pPr>
              <w:pStyle w:val="afffffffff9"/>
              <w:spacing w:line="240" w:lineRule="auto"/>
            </w:pPr>
            <w:r>
              <w:rPr>
                <w:rFonts w:hint="eastAsia"/>
              </w:rPr>
              <w:t>&gt;70g</w:t>
            </w:r>
          </w:p>
        </w:tc>
        <w:tc>
          <w:tcPr>
            <w:tcW w:w="666" w:type="dxa"/>
            <w:shd w:val="clear" w:color="auto" w:fill="auto"/>
            <w:vAlign w:val="center"/>
          </w:tcPr>
          <w:p w14:paraId="6E001FD1" w14:textId="77777777" w:rsidR="002B02A8" w:rsidRDefault="002B02A8">
            <w:pPr>
              <w:pStyle w:val="afffffffff9"/>
              <w:spacing w:line="240" w:lineRule="auto"/>
            </w:pPr>
          </w:p>
        </w:tc>
        <w:tc>
          <w:tcPr>
            <w:tcW w:w="1330" w:type="dxa"/>
            <w:gridSpan w:val="2"/>
            <w:vMerge/>
            <w:shd w:val="clear" w:color="auto" w:fill="auto"/>
            <w:vAlign w:val="center"/>
          </w:tcPr>
          <w:p w14:paraId="15D1846C" w14:textId="77777777" w:rsidR="002B02A8" w:rsidRDefault="002B02A8">
            <w:pPr>
              <w:pStyle w:val="afffffffff9"/>
              <w:spacing w:line="240" w:lineRule="auto"/>
            </w:pPr>
          </w:p>
        </w:tc>
        <w:tc>
          <w:tcPr>
            <w:tcW w:w="666" w:type="dxa"/>
            <w:shd w:val="clear" w:color="auto" w:fill="auto"/>
            <w:vAlign w:val="center"/>
          </w:tcPr>
          <w:p w14:paraId="21D1E181" w14:textId="77777777" w:rsidR="002B02A8" w:rsidRDefault="002B02A8">
            <w:pPr>
              <w:pStyle w:val="afffffffff9"/>
              <w:spacing w:line="240" w:lineRule="auto"/>
            </w:pPr>
          </w:p>
        </w:tc>
        <w:tc>
          <w:tcPr>
            <w:tcW w:w="666" w:type="dxa"/>
            <w:shd w:val="clear" w:color="auto" w:fill="auto"/>
            <w:vAlign w:val="center"/>
          </w:tcPr>
          <w:p w14:paraId="0BC4C32B" w14:textId="77777777" w:rsidR="002B02A8" w:rsidRDefault="002B02A8">
            <w:pPr>
              <w:pStyle w:val="afffffffff9"/>
              <w:spacing w:line="240" w:lineRule="auto"/>
            </w:pPr>
          </w:p>
        </w:tc>
        <w:tc>
          <w:tcPr>
            <w:tcW w:w="666" w:type="dxa"/>
            <w:shd w:val="clear" w:color="auto" w:fill="auto"/>
            <w:vAlign w:val="center"/>
          </w:tcPr>
          <w:p w14:paraId="16801008" w14:textId="77777777" w:rsidR="002B02A8" w:rsidRDefault="002B02A8">
            <w:pPr>
              <w:pStyle w:val="afffffffff9"/>
              <w:spacing w:line="240" w:lineRule="auto"/>
            </w:pPr>
          </w:p>
        </w:tc>
        <w:tc>
          <w:tcPr>
            <w:tcW w:w="666" w:type="dxa"/>
            <w:shd w:val="clear" w:color="auto" w:fill="auto"/>
            <w:vAlign w:val="center"/>
          </w:tcPr>
          <w:p w14:paraId="49F3BA5A" w14:textId="77777777" w:rsidR="002B02A8" w:rsidRDefault="002B02A8">
            <w:pPr>
              <w:pStyle w:val="afffffffff9"/>
              <w:spacing w:line="240" w:lineRule="auto"/>
            </w:pPr>
          </w:p>
        </w:tc>
        <w:tc>
          <w:tcPr>
            <w:tcW w:w="666" w:type="dxa"/>
            <w:shd w:val="clear" w:color="auto" w:fill="auto"/>
            <w:vAlign w:val="center"/>
          </w:tcPr>
          <w:p w14:paraId="2640F86C"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25870607" w14:textId="77777777" w:rsidR="002B02A8" w:rsidRDefault="002B02A8">
            <w:pPr>
              <w:pStyle w:val="afffffffff9"/>
              <w:spacing w:line="240" w:lineRule="auto"/>
            </w:pPr>
          </w:p>
        </w:tc>
      </w:tr>
      <w:tr w:rsidR="002B02A8" w14:paraId="0C024C4B" w14:textId="77777777">
        <w:trPr>
          <w:jc w:val="center"/>
        </w:trPr>
        <w:tc>
          <w:tcPr>
            <w:tcW w:w="1261" w:type="dxa"/>
            <w:gridSpan w:val="2"/>
            <w:vMerge w:val="restart"/>
            <w:tcBorders>
              <w:left w:val="single" w:sz="12" w:space="0" w:color="auto"/>
            </w:tcBorders>
            <w:shd w:val="clear" w:color="auto" w:fill="auto"/>
            <w:vAlign w:val="center"/>
          </w:tcPr>
          <w:p w14:paraId="1B3A3944" w14:textId="77777777" w:rsidR="002B02A8" w:rsidRDefault="00000000">
            <w:pPr>
              <w:pStyle w:val="afffffffff9"/>
              <w:spacing w:line="240" w:lineRule="auto"/>
            </w:pPr>
            <w:r>
              <w:rPr>
                <w:rFonts w:hint="eastAsia"/>
              </w:rPr>
              <w:t>荫枝果</w:t>
            </w:r>
          </w:p>
        </w:tc>
        <w:tc>
          <w:tcPr>
            <w:tcW w:w="851" w:type="dxa"/>
            <w:shd w:val="clear" w:color="auto" w:fill="auto"/>
            <w:vAlign w:val="center"/>
          </w:tcPr>
          <w:p w14:paraId="23B39FC6" w14:textId="77777777" w:rsidR="002B02A8" w:rsidRDefault="00000000">
            <w:pPr>
              <w:pStyle w:val="afffffffff9"/>
              <w:spacing w:line="240" w:lineRule="auto"/>
            </w:pPr>
            <w:r>
              <w:rPr>
                <w:rFonts w:hint="eastAsia"/>
              </w:rPr>
              <w:t>荫枝果小果</w:t>
            </w:r>
          </w:p>
        </w:tc>
        <w:tc>
          <w:tcPr>
            <w:tcW w:w="555" w:type="dxa"/>
            <w:shd w:val="clear" w:color="auto" w:fill="auto"/>
            <w:vAlign w:val="center"/>
          </w:tcPr>
          <w:p w14:paraId="3D054001" w14:textId="77777777" w:rsidR="002B02A8" w:rsidRDefault="00000000">
            <w:pPr>
              <w:pStyle w:val="afffffffff9"/>
              <w:spacing w:line="240" w:lineRule="auto"/>
            </w:pPr>
            <w:r>
              <w:rPr>
                <w:rFonts w:hint="eastAsia"/>
              </w:rPr>
              <w:t>40g-70g</w:t>
            </w:r>
          </w:p>
        </w:tc>
        <w:tc>
          <w:tcPr>
            <w:tcW w:w="665" w:type="dxa"/>
            <w:shd w:val="clear" w:color="auto" w:fill="auto"/>
            <w:vAlign w:val="center"/>
          </w:tcPr>
          <w:p w14:paraId="0D752E5F" w14:textId="77777777" w:rsidR="002B02A8" w:rsidRDefault="002B02A8">
            <w:pPr>
              <w:pStyle w:val="afffffffff9"/>
              <w:spacing w:line="240" w:lineRule="auto"/>
            </w:pPr>
          </w:p>
        </w:tc>
        <w:tc>
          <w:tcPr>
            <w:tcW w:w="666" w:type="dxa"/>
            <w:shd w:val="clear" w:color="auto" w:fill="auto"/>
            <w:vAlign w:val="center"/>
          </w:tcPr>
          <w:p w14:paraId="6380BB57" w14:textId="77777777" w:rsidR="002B02A8" w:rsidRDefault="002B02A8">
            <w:pPr>
              <w:pStyle w:val="afffffffff9"/>
              <w:spacing w:line="240" w:lineRule="auto"/>
            </w:pPr>
          </w:p>
        </w:tc>
        <w:tc>
          <w:tcPr>
            <w:tcW w:w="1330" w:type="dxa"/>
            <w:gridSpan w:val="2"/>
            <w:vMerge w:val="restart"/>
            <w:shd w:val="clear" w:color="auto" w:fill="auto"/>
            <w:vAlign w:val="center"/>
          </w:tcPr>
          <w:p w14:paraId="5C9FE7B9" w14:textId="77777777" w:rsidR="002B02A8" w:rsidRDefault="00000000">
            <w:pPr>
              <w:pStyle w:val="afffffffff9"/>
              <w:spacing w:line="240" w:lineRule="auto"/>
            </w:pPr>
            <w:r>
              <w:rPr>
                <w:rFonts w:hint="eastAsia"/>
              </w:rPr>
              <w:t>表皮颜色浅绿色或浅白色大于</w:t>
            </w:r>
            <w:r>
              <w:rPr>
                <w:rFonts w:hint="eastAsia"/>
              </w:rPr>
              <w:t>50%</w:t>
            </w:r>
          </w:p>
        </w:tc>
        <w:tc>
          <w:tcPr>
            <w:tcW w:w="666" w:type="dxa"/>
            <w:shd w:val="clear" w:color="auto" w:fill="auto"/>
            <w:vAlign w:val="center"/>
          </w:tcPr>
          <w:p w14:paraId="7D898C5B" w14:textId="77777777" w:rsidR="002B02A8" w:rsidRDefault="002B02A8">
            <w:pPr>
              <w:pStyle w:val="afffffffff9"/>
              <w:spacing w:line="240" w:lineRule="auto"/>
            </w:pPr>
          </w:p>
        </w:tc>
        <w:tc>
          <w:tcPr>
            <w:tcW w:w="666" w:type="dxa"/>
            <w:shd w:val="clear" w:color="auto" w:fill="auto"/>
            <w:vAlign w:val="center"/>
          </w:tcPr>
          <w:p w14:paraId="20DA6B55" w14:textId="77777777" w:rsidR="002B02A8" w:rsidRDefault="002B02A8">
            <w:pPr>
              <w:pStyle w:val="afffffffff9"/>
              <w:spacing w:line="240" w:lineRule="auto"/>
            </w:pPr>
          </w:p>
        </w:tc>
        <w:tc>
          <w:tcPr>
            <w:tcW w:w="666" w:type="dxa"/>
            <w:shd w:val="clear" w:color="auto" w:fill="auto"/>
            <w:vAlign w:val="center"/>
          </w:tcPr>
          <w:p w14:paraId="7654617C" w14:textId="77777777" w:rsidR="002B02A8" w:rsidRDefault="002B02A8">
            <w:pPr>
              <w:pStyle w:val="afffffffff9"/>
              <w:spacing w:line="240" w:lineRule="auto"/>
            </w:pPr>
          </w:p>
        </w:tc>
        <w:tc>
          <w:tcPr>
            <w:tcW w:w="666" w:type="dxa"/>
            <w:shd w:val="clear" w:color="auto" w:fill="auto"/>
            <w:vAlign w:val="center"/>
          </w:tcPr>
          <w:p w14:paraId="1E2CC870" w14:textId="77777777" w:rsidR="002B02A8" w:rsidRDefault="002B02A8">
            <w:pPr>
              <w:pStyle w:val="afffffffff9"/>
              <w:spacing w:line="240" w:lineRule="auto"/>
            </w:pPr>
          </w:p>
        </w:tc>
        <w:tc>
          <w:tcPr>
            <w:tcW w:w="666" w:type="dxa"/>
            <w:shd w:val="clear" w:color="auto" w:fill="auto"/>
            <w:vAlign w:val="center"/>
          </w:tcPr>
          <w:p w14:paraId="371223DD"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4DF6B172" w14:textId="77777777" w:rsidR="002B02A8" w:rsidRDefault="002B02A8">
            <w:pPr>
              <w:pStyle w:val="afffffffff9"/>
              <w:spacing w:line="240" w:lineRule="auto"/>
            </w:pPr>
          </w:p>
        </w:tc>
      </w:tr>
      <w:tr w:rsidR="002B02A8" w14:paraId="687DA006" w14:textId="77777777">
        <w:trPr>
          <w:jc w:val="center"/>
        </w:trPr>
        <w:tc>
          <w:tcPr>
            <w:tcW w:w="1261" w:type="dxa"/>
            <w:gridSpan w:val="2"/>
            <w:vMerge/>
            <w:tcBorders>
              <w:left w:val="single" w:sz="12" w:space="0" w:color="auto"/>
            </w:tcBorders>
            <w:shd w:val="clear" w:color="auto" w:fill="auto"/>
            <w:vAlign w:val="center"/>
          </w:tcPr>
          <w:p w14:paraId="4F357F9C" w14:textId="77777777" w:rsidR="002B02A8" w:rsidRDefault="002B02A8">
            <w:pPr>
              <w:pStyle w:val="afffffffff9"/>
              <w:spacing w:line="240" w:lineRule="auto"/>
            </w:pPr>
          </w:p>
        </w:tc>
        <w:tc>
          <w:tcPr>
            <w:tcW w:w="851" w:type="dxa"/>
            <w:shd w:val="clear" w:color="auto" w:fill="auto"/>
            <w:vAlign w:val="center"/>
          </w:tcPr>
          <w:p w14:paraId="526D5D83" w14:textId="77777777" w:rsidR="002B02A8" w:rsidRDefault="00000000">
            <w:pPr>
              <w:pStyle w:val="afffffffff9"/>
              <w:spacing w:line="240" w:lineRule="auto"/>
            </w:pPr>
            <w:r>
              <w:rPr>
                <w:rFonts w:hint="eastAsia"/>
              </w:rPr>
              <w:t>荫枝果大中果</w:t>
            </w:r>
          </w:p>
        </w:tc>
        <w:tc>
          <w:tcPr>
            <w:tcW w:w="555" w:type="dxa"/>
            <w:shd w:val="clear" w:color="auto" w:fill="auto"/>
            <w:vAlign w:val="center"/>
          </w:tcPr>
          <w:p w14:paraId="48A93C43" w14:textId="77777777" w:rsidR="002B02A8" w:rsidRDefault="002B02A8">
            <w:pPr>
              <w:pStyle w:val="afffffffff9"/>
              <w:spacing w:line="240" w:lineRule="auto"/>
            </w:pPr>
          </w:p>
        </w:tc>
        <w:tc>
          <w:tcPr>
            <w:tcW w:w="665" w:type="dxa"/>
            <w:shd w:val="clear" w:color="auto" w:fill="auto"/>
            <w:vAlign w:val="center"/>
          </w:tcPr>
          <w:p w14:paraId="1F79AFBB" w14:textId="77777777" w:rsidR="002B02A8" w:rsidRDefault="00000000">
            <w:pPr>
              <w:pStyle w:val="afffffffff9"/>
              <w:spacing w:line="240" w:lineRule="auto"/>
            </w:pPr>
            <w:r>
              <w:rPr>
                <w:rFonts w:hint="eastAsia"/>
              </w:rPr>
              <w:t>&gt;70g</w:t>
            </w:r>
          </w:p>
        </w:tc>
        <w:tc>
          <w:tcPr>
            <w:tcW w:w="666" w:type="dxa"/>
            <w:shd w:val="clear" w:color="auto" w:fill="auto"/>
            <w:vAlign w:val="center"/>
          </w:tcPr>
          <w:p w14:paraId="1A576729" w14:textId="77777777" w:rsidR="002B02A8" w:rsidRDefault="002B02A8">
            <w:pPr>
              <w:pStyle w:val="afffffffff9"/>
              <w:spacing w:line="240" w:lineRule="auto"/>
            </w:pPr>
          </w:p>
        </w:tc>
        <w:tc>
          <w:tcPr>
            <w:tcW w:w="1330" w:type="dxa"/>
            <w:gridSpan w:val="2"/>
            <w:vMerge/>
            <w:shd w:val="clear" w:color="auto" w:fill="auto"/>
            <w:vAlign w:val="center"/>
          </w:tcPr>
          <w:p w14:paraId="261D5BA6" w14:textId="77777777" w:rsidR="002B02A8" w:rsidRDefault="002B02A8">
            <w:pPr>
              <w:pStyle w:val="afffffffff9"/>
              <w:spacing w:line="240" w:lineRule="auto"/>
            </w:pPr>
          </w:p>
        </w:tc>
        <w:tc>
          <w:tcPr>
            <w:tcW w:w="666" w:type="dxa"/>
            <w:shd w:val="clear" w:color="auto" w:fill="auto"/>
            <w:vAlign w:val="center"/>
          </w:tcPr>
          <w:p w14:paraId="4F51BB48" w14:textId="77777777" w:rsidR="002B02A8" w:rsidRDefault="002B02A8">
            <w:pPr>
              <w:pStyle w:val="afffffffff9"/>
              <w:spacing w:line="240" w:lineRule="auto"/>
            </w:pPr>
          </w:p>
        </w:tc>
        <w:tc>
          <w:tcPr>
            <w:tcW w:w="666" w:type="dxa"/>
            <w:shd w:val="clear" w:color="auto" w:fill="auto"/>
            <w:vAlign w:val="center"/>
          </w:tcPr>
          <w:p w14:paraId="0D8A9A0B" w14:textId="77777777" w:rsidR="002B02A8" w:rsidRDefault="002B02A8">
            <w:pPr>
              <w:pStyle w:val="afffffffff9"/>
              <w:spacing w:line="240" w:lineRule="auto"/>
            </w:pPr>
          </w:p>
        </w:tc>
        <w:tc>
          <w:tcPr>
            <w:tcW w:w="666" w:type="dxa"/>
            <w:shd w:val="clear" w:color="auto" w:fill="auto"/>
            <w:vAlign w:val="center"/>
          </w:tcPr>
          <w:p w14:paraId="19444628" w14:textId="77777777" w:rsidR="002B02A8" w:rsidRDefault="002B02A8">
            <w:pPr>
              <w:pStyle w:val="afffffffff9"/>
              <w:spacing w:line="240" w:lineRule="auto"/>
            </w:pPr>
          </w:p>
        </w:tc>
        <w:tc>
          <w:tcPr>
            <w:tcW w:w="666" w:type="dxa"/>
            <w:shd w:val="clear" w:color="auto" w:fill="auto"/>
            <w:vAlign w:val="center"/>
          </w:tcPr>
          <w:p w14:paraId="6B441BCF" w14:textId="77777777" w:rsidR="002B02A8" w:rsidRDefault="002B02A8">
            <w:pPr>
              <w:pStyle w:val="afffffffff9"/>
              <w:spacing w:line="240" w:lineRule="auto"/>
            </w:pPr>
          </w:p>
        </w:tc>
        <w:tc>
          <w:tcPr>
            <w:tcW w:w="666" w:type="dxa"/>
            <w:shd w:val="clear" w:color="auto" w:fill="auto"/>
            <w:vAlign w:val="center"/>
          </w:tcPr>
          <w:p w14:paraId="2EEBC5A4"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2609FEB8" w14:textId="77777777" w:rsidR="002B02A8" w:rsidRDefault="002B02A8">
            <w:pPr>
              <w:pStyle w:val="afffffffff9"/>
              <w:spacing w:line="240" w:lineRule="auto"/>
            </w:pPr>
          </w:p>
        </w:tc>
      </w:tr>
      <w:tr w:rsidR="002B02A8" w14:paraId="54FF505B" w14:textId="77777777">
        <w:trPr>
          <w:jc w:val="center"/>
        </w:trPr>
        <w:tc>
          <w:tcPr>
            <w:tcW w:w="1261" w:type="dxa"/>
            <w:gridSpan w:val="2"/>
            <w:vMerge w:val="restart"/>
            <w:tcBorders>
              <w:left w:val="single" w:sz="12" w:space="0" w:color="auto"/>
            </w:tcBorders>
            <w:shd w:val="clear" w:color="auto" w:fill="auto"/>
            <w:vAlign w:val="center"/>
          </w:tcPr>
          <w:p w14:paraId="3670F573" w14:textId="77777777" w:rsidR="002B02A8" w:rsidRDefault="00000000">
            <w:pPr>
              <w:pStyle w:val="afffffffff9"/>
              <w:spacing w:line="240" w:lineRule="auto"/>
            </w:pPr>
            <w:r>
              <w:rPr>
                <w:rFonts w:hint="eastAsia"/>
              </w:rPr>
              <w:t>黄果</w:t>
            </w:r>
          </w:p>
        </w:tc>
        <w:tc>
          <w:tcPr>
            <w:tcW w:w="851" w:type="dxa"/>
            <w:shd w:val="clear" w:color="auto" w:fill="auto"/>
            <w:vAlign w:val="center"/>
          </w:tcPr>
          <w:p w14:paraId="26850C81" w14:textId="77777777" w:rsidR="002B02A8" w:rsidRDefault="00000000">
            <w:pPr>
              <w:pStyle w:val="afffffffff9"/>
              <w:spacing w:line="240" w:lineRule="auto"/>
            </w:pPr>
            <w:r>
              <w:rPr>
                <w:rFonts w:hint="eastAsia"/>
              </w:rPr>
              <w:t>黄果小果</w:t>
            </w:r>
          </w:p>
        </w:tc>
        <w:tc>
          <w:tcPr>
            <w:tcW w:w="555" w:type="dxa"/>
            <w:shd w:val="clear" w:color="auto" w:fill="auto"/>
            <w:vAlign w:val="center"/>
          </w:tcPr>
          <w:p w14:paraId="593D6E87" w14:textId="77777777" w:rsidR="002B02A8" w:rsidRDefault="00000000">
            <w:pPr>
              <w:pStyle w:val="afffffffff9"/>
              <w:spacing w:line="240" w:lineRule="auto"/>
            </w:pPr>
            <w:r>
              <w:rPr>
                <w:rFonts w:hint="eastAsia"/>
              </w:rPr>
              <w:t>40g-70g</w:t>
            </w:r>
          </w:p>
        </w:tc>
        <w:tc>
          <w:tcPr>
            <w:tcW w:w="665" w:type="dxa"/>
            <w:shd w:val="clear" w:color="auto" w:fill="auto"/>
            <w:vAlign w:val="center"/>
          </w:tcPr>
          <w:p w14:paraId="24C61DB1" w14:textId="77777777" w:rsidR="002B02A8" w:rsidRDefault="002B02A8">
            <w:pPr>
              <w:pStyle w:val="afffffffff9"/>
              <w:spacing w:line="240" w:lineRule="auto"/>
            </w:pPr>
          </w:p>
        </w:tc>
        <w:tc>
          <w:tcPr>
            <w:tcW w:w="666" w:type="dxa"/>
            <w:shd w:val="clear" w:color="auto" w:fill="auto"/>
            <w:vAlign w:val="center"/>
          </w:tcPr>
          <w:p w14:paraId="5F6DD150" w14:textId="77777777" w:rsidR="002B02A8" w:rsidRDefault="002B02A8">
            <w:pPr>
              <w:pStyle w:val="afffffffff9"/>
              <w:spacing w:line="240" w:lineRule="auto"/>
            </w:pPr>
          </w:p>
        </w:tc>
        <w:tc>
          <w:tcPr>
            <w:tcW w:w="1330" w:type="dxa"/>
            <w:gridSpan w:val="2"/>
            <w:vMerge w:val="restart"/>
            <w:shd w:val="clear" w:color="auto" w:fill="auto"/>
            <w:vAlign w:val="center"/>
          </w:tcPr>
          <w:p w14:paraId="1303C4E1" w14:textId="77777777" w:rsidR="002B02A8" w:rsidRDefault="00000000">
            <w:pPr>
              <w:pStyle w:val="afffffffff9"/>
              <w:spacing w:line="240" w:lineRule="auto"/>
            </w:pPr>
            <w:r>
              <w:rPr>
                <w:rFonts w:hint="eastAsia"/>
              </w:rPr>
              <w:t>果面深黄色或浅黄色面积大于</w:t>
            </w:r>
            <w:r>
              <w:rPr>
                <w:rFonts w:hint="eastAsia"/>
              </w:rPr>
              <w:t>50%</w:t>
            </w:r>
          </w:p>
        </w:tc>
        <w:tc>
          <w:tcPr>
            <w:tcW w:w="666" w:type="dxa"/>
            <w:shd w:val="clear" w:color="auto" w:fill="auto"/>
            <w:vAlign w:val="center"/>
          </w:tcPr>
          <w:p w14:paraId="12A4A4E9" w14:textId="77777777" w:rsidR="002B02A8" w:rsidRDefault="002B02A8">
            <w:pPr>
              <w:pStyle w:val="afffffffff9"/>
              <w:spacing w:line="240" w:lineRule="auto"/>
            </w:pPr>
          </w:p>
        </w:tc>
        <w:tc>
          <w:tcPr>
            <w:tcW w:w="666" w:type="dxa"/>
            <w:shd w:val="clear" w:color="auto" w:fill="auto"/>
            <w:vAlign w:val="center"/>
          </w:tcPr>
          <w:p w14:paraId="515748D3" w14:textId="77777777" w:rsidR="002B02A8" w:rsidRDefault="002B02A8">
            <w:pPr>
              <w:pStyle w:val="afffffffff9"/>
              <w:spacing w:line="240" w:lineRule="auto"/>
            </w:pPr>
          </w:p>
        </w:tc>
        <w:tc>
          <w:tcPr>
            <w:tcW w:w="666" w:type="dxa"/>
            <w:shd w:val="clear" w:color="auto" w:fill="auto"/>
            <w:vAlign w:val="center"/>
          </w:tcPr>
          <w:p w14:paraId="1C9199C0" w14:textId="77777777" w:rsidR="002B02A8" w:rsidRDefault="002B02A8">
            <w:pPr>
              <w:pStyle w:val="afffffffff9"/>
              <w:spacing w:line="240" w:lineRule="auto"/>
            </w:pPr>
          </w:p>
        </w:tc>
        <w:tc>
          <w:tcPr>
            <w:tcW w:w="666" w:type="dxa"/>
            <w:shd w:val="clear" w:color="auto" w:fill="auto"/>
            <w:vAlign w:val="center"/>
          </w:tcPr>
          <w:p w14:paraId="18C41F16" w14:textId="77777777" w:rsidR="002B02A8" w:rsidRDefault="002B02A8">
            <w:pPr>
              <w:pStyle w:val="afffffffff9"/>
              <w:spacing w:line="240" w:lineRule="auto"/>
            </w:pPr>
          </w:p>
        </w:tc>
        <w:tc>
          <w:tcPr>
            <w:tcW w:w="666" w:type="dxa"/>
            <w:shd w:val="clear" w:color="auto" w:fill="auto"/>
            <w:vAlign w:val="center"/>
          </w:tcPr>
          <w:p w14:paraId="36E95BA5"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316D9BD0" w14:textId="77777777" w:rsidR="002B02A8" w:rsidRDefault="002B02A8">
            <w:pPr>
              <w:pStyle w:val="afffffffff9"/>
              <w:spacing w:line="240" w:lineRule="auto"/>
            </w:pPr>
          </w:p>
        </w:tc>
      </w:tr>
      <w:tr w:rsidR="002B02A8" w14:paraId="3857881F" w14:textId="77777777">
        <w:trPr>
          <w:jc w:val="center"/>
        </w:trPr>
        <w:tc>
          <w:tcPr>
            <w:tcW w:w="1261" w:type="dxa"/>
            <w:gridSpan w:val="2"/>
            <w:vMerge/>
            <w:tcBorders>
              <w:left w:val="single" w:sz="12" w:space="0" w:color="auto"/>
            </w:tcBorders>
            <w:shd w:val="clear" w:color="auto" w:fill="auto"/>
            <w:vAlign w:val="center"/>
          </w:tcPr>
          <w:p w14:paraId="61BA8C12" w14:textId="77777777" w:rsidR="002B02A8" w:rsidRDefault="002B02A8">
            <w:pPr>
              <w:pStyle w:val="afffffffff9"/>
              <w:spacing w:line="240" w:lineRule="auto"/>
            </w:pPr>
          </w:p>
        </w:tc>
        <w:tc>
          <w:tcPr>
            <w:tcW w:w="851" w:type="dxa"/>
            <w:shd w:val="clear" w:color="auto" w:fill="auto"/>
            <w:vAlign w:val="center"/>
          </w:tcPr>
          <w:p w14:paraId="4C9C86A6" w14:textId="77777777" w:rsidR="002B02A8" w:rsidRDefault="00000000">
            <w:pPr>
              <w:pStyle w:val="afffffffff9"/>
              <w:spacing w:line="240" w:lineRule="auto"/>
            </w:pPr>
            <w:r>
              <w:rPr>
                <w:rFonts w:hint="eastAsia"/>
              </w:rPr>
              <w:t>黄果大中果</w:t>
            </w:r>
          </w:p>
        </w:tc>
        <w:tc>
          <w:tcPr>
            <w:tcW w:w="555" w:type="dxa"/>
            <w:shd w:val="clear" w:color="auto" w:fill="auto"/>
            <w:vAlign w:val="center"/>
          </w:tcPr>
          <w:p w14:paraId="2BE66EAA" w14:textId="77777777" w:rsidR="002B02A8" w:rsidRDefault="002B02A8">
            <w:pPr>
              <w:pStyle w:val="afffffffff9"/>
              <w:spacing w:line="240" w:lineRule="auto"/>
            </w:pPr>
          </w:p>
        </w:tc>
        <w:tc>
          <w:tcPr>
            <w:tcW w:w="665" w:type="dxa"/>
            <w:shd w:val="clear" w:color="auto" w:fill="auto"/>
            <w:vAlign w:val="center"/>
          </w:tcPr>
          <w:p w14:paraId="423039DD" w14:textId="77777777" w:rsidR="002B02A8" w:rsidRDefault="00000000">
            <w:pPr>
              <w:pStyle w:val="afffffffff9"/>
              <w:spacing w:line="240" w:lineRule="auto"/>
            </w:pPr>
            <w:r>
              <w:rPr>
                <w:rFonts w:hint="eastAsia"/>
              </w:rPr>
              <w:t>&gt;70g</w:t>
            </w:r>
          </w:p>
        </w:tc>
        <w:tc>
          <w:tcPr>
            <w:tcW w:w="666" w:type="dxa"/>
            <w:shd w:val="clear" w:color="auto" w:fill="auto"/>
            <w:vAlign w:val="center"/>
          </w:tcPr>
          <w:p w14:paraId="4F289F69" w14:textId="77777777" w:rsidR="002B02A8" w:rsidRDefault="002B02A8">
            <w:pPr>
              <w:pStyle w:val="afffffffff9"/>
              <w:spacing w:line="240" w:lineRule="auto"/>
            </w:pPr>
          </w:p>
        </w:tc>
        <w:tc>
          <w:tcPr>
            <w:tcW w:w="1330" w:type="dxa"/>
            <w:gridSpan w:val="2"/>
            <w:vMerge/>
            <w:shd w:val="clear" w:color="auto" w:fill="auto"/>
            <w:vAlign w:val="center"/>
          </w:tcPr>
          <w:p w14:paraId="64786DF6" w14:textId="77777777" w:rsidR="002B02A8" w:rsidRDefault="002B02A8">
            <w:pPr>
              <w:pStyle w:val="afffffffff9"/>
              <w:spacing w:line="240" w:lineRule="auto"/>
            </w:pPr>
          </w:p>
        </w:tc>
        <w:tc>
          <w:tcPr>
            <w:tcW w:w="666" w:type="dxa"/>
            <w:shd w:val="clear" w:color="auto" w:fill="auto"/>
            <w:vAlign w:val="center"/>
          </w:tcPr>
          <w:p w14:paraId="7B1F6901" w14:textId="77777777" w:rsidR="002B02A8" w:rsidRDefault="002B02A8">
            <w:pPr>
              <w:pStyle w:val="afffffffff9"/>
              <w:spacing w:line="240" w:lineRule="auto"/>
            </w:pPr>
          </w:p>
        </w:tc>
        <w:tc>
          <w:tcPr>
            <w:tcW w:w="666" w:type="dxa"/>
            <w:shd w:val="clear" w:color="auto" w:fill="auto"/>
            <w:vAlign w:val="center"/>
          </w:tcPr>
          <w:p w14:paraId="7F0C481E" w14:textId="77777777" w:rsidR="002B02A8" w:rsidRDefault="002B02A8">
            <w:pPr>
              <w:pStyle w:val="afffffffff9"/>
              <w:spacing w:line="240" w:lineRule="auto"/>
            </w:pPr>
          </w:p>
        </w:tc>
        <w:tc>
          <w:tcPr>
            <w:tcW w:w="666" w:type="dxa"/>
            <w:shd w:val="clear" w:color="auto" w:fill="auto"/>
            <w:vAlign w:val="center"/>
          </w:tcPr>
          <w:p w14:paraId="15379160" w14:textId="77777777" w:rsidR="002B02A8" w:rsidRDefault="002B02A8">
            <w:pPr>
              <w:pStyle w:val="afffffffff9"/>
              <w:spacing w:line="240" w:lineRule="auto"/>
            </w:pPr>
          </w:p>
        </w:tc>
        <w:tc>
          <w:tcPr>
            <w:tcW w:w="666" w:type="dxa"/>
            <w:shd w:val="clear" w:color="auto" w:fill="auto"/>
            <w:vAlign w:val="center"/>
          </w:tcPr>
          <w:p w14:paraId="0FD0C7B3" w14:textId="77777777" w:rsidR="002B02A8" w:rsidRDefault="002B02A8">
            <w:pPr>
              <w:pStyle w:val="afffffffff9"/>
              <w:spacing w:line="240" w:lineRule="auto"/>
            </w:pPr>
          </w:p>
        </w:tc>
        <w:tc>
          <w:tcPr>
            <w:tcW w:w="666" w:type="dxa"/>
            <w:shd w:val="clear" w:color="auto" w:fill="auto"/>
            <w:vAlign w:val="center"/>
          </w:tcPr>
          <w:p w14:paraId="5789DDDD"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5F115E32" w14:textId="77777777" w:rsidR="002B02A8" w:rsidRDefault="002B02A8">
            <w:pPr>
              <w:pStyle w:val="afffffffff9"/>
              <w:spacing w:line="240" w:lineRule="auto"/>
            </w:pPr>
          </w:p>
        </w:tc>
      </w:tr>
      <w:tr w:rsidR="002B02A8" w14:paraId="1F997ED7" w14:textId="77777777">
        <w:trPr>
          <w:jc w:val="center"/>
        </w:trPr>
        <w:tc>
          <w:tcPr>
            <w:tcW w:w="2112" w:type="dxa"/>
            <w:gridSpan w:val="3"/>
            <w:tcBorders>
              <w:left w:val="single" w:sz="12" w:space="0" w:color="auto"/>
            </w:tcBorders>
            <w:shd w:val="clear" w:color="auto" w:fill="auto"/>
            <w:vAlign w:val="center"/>
          </w:tcPr>
          <w:p w14:paraId="110DCC94" w14:textId="77777777" w:rsidR="002B02A8" w:rsidRDefault="00000000">
            <w:pPr>
              <w:pStyle w:val="afffffffff9"/>
              <w:spacing w:line="240" w:lineRule="auto"/>
            </w:pPr>
            <w:r>
              <w:rPr>
                <w:rFonts w:hint="eastAsia"/>
              </w:rPr>
              <w:t>锈壁虱果</w:t>
            </w:r>
          </w:p>
        </w:tc>
        <w:tc>
          <w:tcPr>
            <w:tcW w:w="555" w:type="dxa"/>
            <w:shd w:val="clear" w:color="auto" w:fill="auto"/>
            <w:vAlign w:val="center"/>
          </w:tcPr>
          <w:p w14:paraId="596E0FE6" w14:textId="77777777" w:rsidR="002B02A8" w:rsidRDefault="002B02A8">
            <w:pPr>
              <w:pStyle w:val="afffffffff9"/>
              <w:spacing w:line="240" w:lineRule="auto"/>
            </w:pPr>
          </w:p>
        </w:tc>
        <w:tc>
          <w:tcPr>
            <w:tcW w:w="1331" w:type="dxa"/>
            <w:gridSpan w:val="2"/>
            <w:shd w:val="clear" w:color="auto" w:fill="auto"/>
            <w:vAlign w:val="center"/>
          </w:tcPr>
          <w:p w14:paraId="6E64C4FE" w14:textId="77777777" w:rsidR="002B02A8" w:rsidRDefault="00000000">
            <w:pPr>
              <w:pStyle w:val="afffffffff9"/>
              <w:spacing w:line="240" w:lineRule="auto"/>
            </w:pPr>
            <w:r>
              <w:rPr>
                <w:rFonts w:hint="eastAsia"/>
              </w:rPr>
              <w:t>70g-190g</w:t>
            </w:r>
          </w:p>
        </w:tc>
        <w:tc>
          <w:tcPr>
            <w:tcW w:w="1330" w:type="dxa"/>
            <w:gridSpan w:val="2"/>
            <w:shd w:val="clear" w:color="auto" w:fill="auto"/>
            <w:vAlign w:val="center"/>
          </w:tcPr>
          <w:p w14:paraId="2AE62755" w14:textId="77777777" w:rsidR="002B02A8" w:rsidRDefault="00000000">
            <w:pPr>
              <w:pStyle w:val="afffffffff9"/>
              <w:spacing w:line="240" w:lineRule="auto"/>
            </w:pPr>
            <w:r>
              <w:rPr>
                <w:rFonts w:hint="eastAsia"/>
              </w:rPr>
              <w:t>黑色锈斑面积小于</w:t>
            </w:r>
            <w:r>
              <w:rPr>
                <w:rFonts w:hint="eastAsia"/>
              </w:rPr>
              <w:t>50%</w:t>
            </w:r>
          </w:p>
        </w:tc>
        <w:tc>
          <w:tcPr>
            <w:tcW w:w="666" w:type="dxa"/>
            <w:shd w:val="clear" w:color="auto" w:fill="auto"/>
            <w:vAlign w:val="center"/>
          </w:tcPr>
          <w:p w14:paraId="5A7FA073" w14:textId="77777777" w:rsidR="002B02A8" w:rsidRDefault="002B02A8">
            <w:pPr>
              <w:pStyle w:val="afffffffff9"/>
              <w:spacing w:line="240" w:lineRule="auto"/>
            </w:pPr>
          </w:p>
        </w:tc>
        <w:tc>
          <w:tcPr>
            <w:tcW w:w="666" w:type="dxa"/>
            <w:shd w:val="clear" w:color="auto" w:fill="auto"/>
            <w:vAlign w:val="center"/>
          </w:tcPr>
          <w:p w14:paraId="6D3B3AEF" w14:textId="77777777" w:rsidR="002B02A8" w:rsidRDefault="002B02A8">
            <w:pPr>
              <w:pStyle w:val="afffffffff9"/>
              <w:spacing w:line="240" w:lineRule="auto"/>
            </w:pPr>
          </w:p>
        </w:tc>
        <w:tc>
          <w:tcPr>
            <w:tcW w:w="666" w:type="dxa"/>
            <w:shd w:val="clear" w:color="auto" w:fill="auto"/>
            <w:vAlign w:val="center"/>
          </w:tcPr>
          <w:p w14:paraId="1450D6E4" w14:textId="77777777" w:rsidR="002B02A8" w:rsidRDefault="002B02A8">
            <w:pPr>
              <w:pStyle w:val="afffffffff9"/>
              <w:spacing w:line="240" w:lineRule="auto"/>
            </w:pPr>
          </w:p>
        </w:tc>
        <w:tc>
          <w:tcPr>
            <w:tcW w:w="666" w:type="dxa"/>
            <w:shd w:val="clear" w:color="auto" w:fill="auto"/>
            <w:vAlign w:val="center"/>
          </w:tcPr>
          <w:p w14:paraId="7C50AA3D" w14:textId="77777777" w:rsidR="002B02A8" w:rsidRDefault="002B02A8">
            <w:pPr>
              <w:pStyle w:val="afffffffff9"/>
              <w:spacing w:line="240" w:lineRule="auto"/>
            </w:pPr>
          </w:p>
        </w:tc>
        <w:tc>
          <w:tcPr>
            <w:tcW w:w="666" w:type="dxa"/>
            <w:shd w:val="clear" w:color="auto" w:fill="auto"/>
            <w:vAlign w:val="center"/>
          </w:tcPr>
          <w:p w14:paraId="3D9FD5F4" w14:textId="77777777" w:rsidR="002B02A8" w:rsidRDefault="002B02A8">
            <w:pPr>
              <w:pStyle w:val="afffffffff9"/>
              <w:spacing w:line="240" w:lineRule="auto"/>
            </w:pPr>
          </w:p>
        </w:tc>
        <w:tc>
          <w:tcPr>
            <w:tcW w:w="666" w:type="dxa"/>
            <w:tcBorders>
              <w:right w:val="single" w:sz="12" w:space="0" w:color="auto"/>
            </w:tcBorders>
            <w:shd w:val="clear" w:color="auto" w:fill="auto"/>
            <w:vAlign w:val="center"/>
          </w:tcPr>
          <w:p w14:paraId="37DFCBC8" w14:textId="77777777" w:rsidR="002B02A8" w:rsidRDefault="002B02A8">
            <w:pPr>
              <w:pStyle w:val="afffffffff9"/>
              <w:spacing w:line="240" w:lineRule="auto"/>
            </w:pPr>
          </w:p>
        </w:tc>
      </w:tr>
      <w:tr w:rsidR="002B02A8" w14:paraId="1D3BD7E1" w14:textId="77777777">
        <w:trPr>
          <w:jc w:val="center"/>
        </w:trPr>
        <w:tc>
          <w:tcPr>
            <w:tcW w:w="2112" w:type="dxa"/>
            <w:gridSpan w:val="3"/>
            <w:tcBorders>
              <w:left w:val="single" w:sz="12" w:space="0" w:color="auto"/>
              <w:bottom w:val="single" w:sz="12" w:space="0" w:color="auto"/>
            </w:tcBorders>
            <w:shd w:val="clear" w:color="auto" w:fill="auto"/>
            <w:vAlign w:val="center"/>
          </w:tcPr>
          <w:p w14:paraId="5EA3C702" w14:textId="77777777" w:rsidR="002B02A8" w:rsidRDefault="00000000">
            <w:pPr>
              <w:pStyle w:val="afffffffff9"/>
              <w:spacing w:line="240" w:lineRule="auto"/>
            </w:pPr>
            <w:r>
              <w:rPr>
                <w:rFonts w:hint="eastAsia"/>
              </w:rPr>
              <w:t>级外加工果</w:t>
            </w:r>
          </w:p>
        </w:tc>
        <w:tc>
          <w:tcPr>
            <w:tcW w:w="7212" w:type="dxa"/>
            <w:gridSpan w:val="11"/>
            <w:tcBorders>
              <w:bottom w:val="single" w:sz="12" w:space="0" w:color="auto"/>
              <w:right w:val="single" w:sz="12" w:space="0" w:color="auto"/>
            </w:tcBorders>
            <w:shd w:val="clear" w:color="auto" w:fill="auto"/>
            <w:vAlign w:val="center"/>
          </w:tcPr>
          <w:p w14:paraId="4C168DD0" w14:textId="77777777" w:rsidR="002B02A8" w:rsidRDefault="00000000">
            <w:pPr>
              <w:pStyle w:val="afffffffff9"/>
              <w:spacing w:line="240" w:lineRule="auto"/>
            </w:pPr>
            <w:r>
              <w:rPr>
                <w:rFonts w:hint="eastAsia"/>
              </w:rPr>
              <w:t>40g</w:t>
            </w:r>
            <w:r>
              <w:rPr>
                <w:rFonts w:hint="eastAsia"/>
              </w:rPr>
              <w:t>以下绿果、花皮；</w:t>
            </w:r>
            <w:r>
              <w:rPr>
                <w:rFonts w:hint="eastAsia"/>
              </w:rPr>
              <w:t>70g</w:t>
            </w:r>
            <w:r>
              <w:rPr>
                <w:rFonts w:hint="eastAsia"/>
              </w:rPr>
              <w:t>以下黄果；</w:t>
            </w:r>
            <w:r>
              <w:rPr>
                <w:rFonts w:hint="eastAsia"/>
              </w:rPr>
              <w:t>70g</w:t>
            </w:r>
            <w:r>
              <w:rPr>
                <w:rFonts w:hint="eastAsia"/>
              </w:rPr>
              <w:t>以下</w:t>
            </w:r>
            <w:r>
              <w:rPr>
                <w:rFonts w:hint="eastAsia"/>
              </w:rPr>
              <w:t>/190g</w:t>
            </w:r>
            <w:r>
              <w:rPr>
                <w:rFonts w:hint="eastAsia"/>
              </w:rPr>
              <w:t>以上多籽果；</w:t>
            </w:r>
            <w:r>
              <w:rPr>
                <w:rFonts w:hint="eastAsia"/>
              </w:rPr>
              <w:t>70g</w:t>
            </w:r>
            <w:r>
              <w:rPr>
                <w:rFonts w:hint="eastAsia"/>
              </w:rPr>
              <w:t>以下</w:t>
            </w:r>
            <w:r>
              <w:rPr>
                <w:rFonts w:hint="eastAsia"/>
              </w:rPr>
              <w:t>/190g</w:t>
            </w:r>
            <w:r>
              <w:rPr>
                <w:rFonts w:hint="eastAsia"/>
              </w:rPr>
              <w:t>以上锈壁虱果；</w:t>
            </w:r>
          </w:p>
          <w:p w14:paraId="184B4898" w14:textId="77777777" w:rsidR="002B02A8" w:rsidRDefault="00000000">
            <w:pPr>
              <w:pStyle w:val="afffffffff9"/>
              <w:spacing w:line="240" w:lineRule="auto"/>
            </w:pPr>
            <w:r>
              <w:rPr>
                <w:rFonts w:hint="eastAsia"/>
              </w:rPr>
              <w:t>裂果：果肉暴露在果皮外，裂缝处有结痂；碰伤、黑斑果：黑色斑点、碰伤面积区间大于</w:t>
            </w:r>
            <w:r>
              <w:rPr>
                <w:rFonts w:hint="eastAsia"/>
              </w:rPr>
              <w:t>50%</w:t>
            </w:r>
            <w:r>
              <w:rPr>
                <w:rFonts w:hint="eastAsia"/>
              </w:rPr>
              <w:t>；针蜂果：针蜂果切片后果皮白色部分有黄色锈斑状。</w:t>
            </w:r>
          </w:p>
          <w:p w14:paraId="1B2CB581" w14:textId="77777777" w:rsidR="002B02A8" w:rsidRDefault="00000000">
            <w:pPr>
              <w:pStyle w:val="afffffffff9"/>
              <w:spacing w:line="240" w:lineRule="auto"/>
            </w:pPr>
            <w:r>
              <w:rPr>
                <w:rFonts w:hint="eastAsia"/>
              </w:rPr>
              <w:t>多籽果：切片后单果内有籽数量大于</w:t>
            </w:r>
            <w:r>
              <w:rPr>
                <w:rFonts w:hint="eastAsia"/>
              </w:rPr>
              <w:t>2</w:t>
            </w:r>
            <w:r>
              <w:rPr>
                <w:rFonts w:hint="eastAsia"/>
              </w:rPr>
              <w:t>粒；厚皮：切开柠檬中间部位，果肉直径低于整颗果子中心直径的</w:t>
            </w:r>
            <w:r>
              <w:rPr>
                <w:rFonts w:hint="eastAsia"/>
              </w:rPr>
              <w:t>50%</w:t>
            </w:r>
            <w:r>
              <w:rPr>
                <w:rFonts w:hint="eastAsia"/>
              </w:rPr>
              <w:t>。</w:t>
            </w:r>
          </w:p>
        </w:tc>
      </w:tr>
    </w:tbl>
    <w:p w14:paraId="1BD58731" w14:textId="77777777" w:rsidR="002B02A8" w:rsidRDefault="00000000">
      <w:pPr>
        <w:pStyle w:val="affd"/>
        <w:spacing w:before="120" w:after="120"/>
      </w:pPr>
      <w:r>
        <w:rPr>
          <w:rFonts w:hint="eastAsia"/>
        </w:rPr>
        <w:t>差异允许度</w:t>
      </w:r>
    </w:p>
    <w:p w14:paraId="69B01BF8" w14:textId="77777777" w:rsidR="002B02A8" w:rsidRDefault="00000000">
      <w:pPr>
        <w:pStyle w:val="afffff5"/>
        <w:ind w:firstLine="420"/>
      </w:pPr>
      <w:r>
        <w:t>产地交接，每件净重误差为标识总量的</w:t>
      </w:r>
      <w:r>
        <w:t>±1%</w:t>
      </w:r>
      <w:r>
        <w:t>，不允许有隔级果，邻级果以个数计算，优等</w:t>
      </w:r>
      <w:r>
        <w:rPr>
          <w:rFonts w:hint="eastAsia"/>
        </w:rPr>
        <w:t>果</w:t>
      </w:r>
      <w:r>
        <w:t>中不超过</w:t>
      </w:r>
      <w:r>
        <w:t>3%</w:t>
      </w:r>
      <w:r>
        <w:t>，一等</w:t>
      </w:r>
      <w:r>
        <w:rPr>
          <w:rFonts w:hint="eastAsia"/>
        </w:rPr>
        <w:t>果</w:t>
      </w:r>
      <w:r>
        <w:t>中不超过</w:t>
      </w:r>
      <w:r>
        <w:t>5%</w:t>
      </w:r>
      <w:r>
        <w:t>，二等</w:t>
      </w:r>
      <w:r>
        <w:rPr>
          <w:rFonts w:hint="eastAsia"/>
        </w:rPr>
        <w:t>果</w:t>
      </w:r>
      <w:r>
        <w:t>中不超过</w:t>
      </w:r>
      <w:r>
        <w:t>8%</w:t>
      </w:r>
      <w:r>
        <w:t>，起运点不允许有腐烂果，到达目的地后，不超过</w:t>
      </w:r>
      <w:r>
        <w:t>3%</w:t>
      </w:r>
      <w:r>
        <w:t>。</w:t>
      </w:r>
    </w:p>
    <w:p w14:paraId="242DE9A3" w14:textId="77777777" w:rsidR="002B02A8" w:rsidRDefault="00000000">
      <w:pPr>
        <w:pStyle w:val="affc"/>
        <w:spacing w:before="240" w:after="240"/>
      </w:pPr>
      <w:r>
        <w:rPr>
          <w:rFonts w:hint="eastAsia"/>
        </w:rPr>
        <w:t>防腐保鲜</w:t>
      </w:r>
    </w:p>
    <w:p w14:paraId="1068E550" w14:textId="77777777" w:rsidR="002B02A8" w:rsidRDefault="00000000">
      <w:pPr>
        <w:pStyle w:val="affd"/>
        <w:spacing w:before="120" w:after="120"/>
      </w:pPr>
      <w:bookmarkStart w:id="78" w:name="_Toc343527374"/>
      <w:bookmarkStart w:id="79" w:name="_Toc343527463"/>
      <w:bookmarkStart w:id="80" w:name="_Toc343528203"/>
      <w:bookmarkStart w:id="81" w:name="_Toc345421971"/>
      <w:bookmarkStart w:id="82" w:name="_Toc343589090"/>
      <w:bookmarkStart w:id="83" w:name="_Toc345406294"/>
      <w:bookmarkStart w:id="84" w:name="_Toc343528537"/>
      <w:bookmarkStart w:id="85" w:name="_Toc343528119"/>
      <w:bookmarkStart w:id="86" w:name="_Toc343527416"/>
      <w:r>
        <w:rPr>
          <w:rFonts w:hint="eastAsia"/>
        </w:rPr>
        <w:t>使用原则</w:t>
      </w:r>
    </w:p>
    <w:p w14:paraId="2331F266" w14:textId="77777777" w:rsidR="002B02A8" w:rsidRDefault="00000000">
      <w:pPr>
        <w:pStyle w:val="afffff5"/>
        <w:ind w:firstLine="420"/>
      </w:pPr>
      <w:r>
        <w:rPr>
          <w:rFonts w:hint="eastAsia"/>
        </w:rPr>
        <w:t>在能有效控制腐烂率的前提下尽量减少化学药剂的使用。果实宜在采收后</w:t>
      </w:r>
      <w:r>
        <w:rPr>
          <w:rFonts w:hint="eastAsia"/>
        </w:rPr>
        <w:t>24</w:t>
      </w:r>
      <w:r>
        <w:rPr>
          <w:rFonts w:hint="eastAsia"/>
        </w:rPr>
        <w:t>小时内进行防腐保鲜处理。提倡</w:t>
      </w:r>
      <w:r>
        <w:rPr>
          <w:rFonts w:hint="eastAsia"/>
        </w:rPr>
        <w:t>2</w:t>
      </w:r>
      <w:r>
        <w:rPr>
          <w:rFonts w:hint="eastAsia"/>
        </w:rPr>
        <w:t>种具有不同作用机制或杀菌谱的药剂混合使用。</w:t>
      </w:r>
    </w:p>
    <w:bookmarkEnd w:id="78"/>
    <w:bookmarkEnd w:id="79"/>
    <w:bookmarkEnd w:id="80"/>
    <w:bookmarkEnd w:id="81"/>
    <w:bookmarkEnd w:id="82"/>
    <w:bookmarkEnd w:id="83"/>
    <w:bookmarkEnd w:id="84"/>
    <w:bookmarkEnd w:id="85"/>
    <w:bookmarkEnd w:id="86"/>
    <w:p w14:paraId="4E2CFFB5" w14:textId="77777777" w:rsidR="002B02A8" w:rsidRDefault="00000000">
      <w:pPr>
        <w:pStyle w:val="affd"/>
        <w:spacing w:before="120" w:after="120"/>
      </w:pPr>
      <w:r>
        <w:rPr>
          <w:rFonts w:hint="eastAsia"/>
        </w:rPr>
        <w:t>药剂</w:t>
      </w:r>
    </w:p>
    <w:p w14:paraId="2F5A95A0" w14:textId="77777777" w:rsidR="002B02A8" w:rsidRDefault="00000000">
      <w:pPr>
        <w:pStyle w:val="afffff5"/>
        <w:ind w:firstLine="420"/>
      </w:pPr>
      <w:r>
        <w:rPr>
          <w:rFonts w:hint="eastAsia"/>
        </w:rPr>
        <w:t>选用符合国家允许使用的杀菌剂、保鲜剂或食品添加剂等，并严格按照产品说明书使用。</w:t>
      </w:r>
    </w:p>
    <w:p w14:paraId="412AF0EB" w14:textId="77777777" w:rsidR="002B02A8" w:rsidRDefault="00000000">
      <w:pPr>
        <w:pStyle w:val="affc"/>
        <w:spacing w:before="240" w:after="240"/>
      </w:pPr>
      <w:r>
        <w:rPr>
          <w:rFonts w:hint="eastAsia"/>
        </w:rPr>
        <w:t>贮藏</w:t>
      </w:r>
    </w:p>
    <w:p w14:paraId="27694063" w14:textId="77777777" w:rsidR="002B02A8" w:rsidRDefault="00000000">
      <w:pPr>
        <w:pStyle w:val="affd"/>
        <w:spacing w:before="120" w:after="120"/>
      </w:pPr>
      <w:r>
        <w:rPr>
          <w:rFonts w:hint="eastAsia"/>
        </w:rPr>
        <w:t>贮藏包括常温贮藏、低温贮藏。</w:t>
      </w:r>
    </w:p>
    <w:p w14:paraId="0BD7E7B7" w14:textId="77777777" w:rsidR="002B02A8" w:rsidRDefault="00000000">
      <w:pPr>
        <w:pStyle w:val="afffff5"/>
        <w:ind w:firstLine="420"/>
      </w:pPr>
      <w:r>
        <w:rPr>
          <w:rFonts w:hint="eastAsia"/>
        </w:rPr>
        <w:t>常温贮藏主要指通风库贮藏和普通民房贮藏等；低温贮藏分冷藏库贮藏和气调库贮藏。香水柠檬贮藏库以冷藏库为主。冷藏库建设要求包括库房和附属设施（制冷机组、送风设备、换气装置、恒湿器、全自动微电脑控制系统等）。库体密封、隔热性能良好。库房宜分隔成适宜的独立单元。</w:t>
      </w:r>
    </w:p>
    <w:p w14:paraId="74E11179" w14:textId="77777777" w:rsidR="002B02A8" w:rsidRDefault="00000000">
      <w:pPr>
        <w:pStyle w:val="affd"/>
        <w:spacing w:before="120" w:after="120"/>
      </w:pPr>
      <w:r>
        <w:rPr>
          <w:rFonts w:hint="eastAsia"/>
        </w:rPr>
        <w:t>清洗和消毒</w:t>
      </w:r>
    </w:p>
    <w:p w14:paraId="79683F6C" w14:textId="77777777" w:rsidR="002B02A8" w:rsidRDefault="00000000">
      <w:pPr>
        <w:pStyle w:val="afffff5"/>
        <w:ind w:firstLine="420"/>
      </w:pPr>
      <w:r>
        <w:t>先对贮藏库内进行彻底清洗</w:t>
      </w:r>
      <w:r>
        <w:rPr>
          <w:rFonts w:hint="eastAsia"/>
        </w:rPr>
        <w:t>，</w:t>
      </w:r>
      <w:r>
        <w:t>再用</w:t>
      </w:r>
      <w:r>
        <w:t>1</w:t>
      </w:r>
      <w:r>
        <w:t>％</w:t>
      </w:r>
      <w:r>
        <w:rPr>
          <w:rFonts w:hint="eastAsia"/>
        </w:rPr>
        <w:t>~</w:t>
      </w:r>
      <w:r>
        <w:t>2</w:t>
      </w:r>
      <w:r>
        <w:t>％福尔马林或漂白粉溶液对库房喷雾消毒；也可用</w:t>
      </w:r>
      <w:r>
        <w:rPr>
          <w:rFonts w:hint="eastAsia"/>
        </w:rPr>
        <w:t>臭氧发生器进行消毒</w:t>
      </w:r>
      <w:r>
        <w:t>，</w:t>
      </w:r>
      <w:r>
        <w:rPr>
          <w:rFonts w:hint="eastAsia"/>
        </w:rPr>
        <w:t>消毒结束半个小时后方可进入。</w:t>
      </w:r>
      <w:r>
        <w:t>入库前一至二周用漂白粉溶液或</w:t>
      </w:r>
      <w:r>
        <w:t>2.5</w:t>
      </w:r>
      <w:r>
        <w:t>％硫酸铜溶液浸泡</w:t>
      </w:r>
      <w:r>
        <w:t>5~10</w:t>
      </w:r>
      <w:r>
        <w:t>小时对盛装容器和用具进行消毒</w:t>
      </w:r>
      <w:r>
        <w:rPr>
          <w:rFonts w:hint="eastAsia"/>
        </w:rPr>
        <w:t>、</w:t>
      </w:r>
      <w:r>
        <w:t>洗净</w:t>
      </w:r>
      <w:r>
        <w:rPr>
          <w:rFonts w:hint="eastAsia"/>
        </w:rPr>
        <w:t>、</w:t>
      </w:r>
      <w:r>
        <w:t>晾干备用。</w:t>
      </w:r>
    </w:p>
    <w:p w14:paraId="2F5604CD" w14:textId="77777777" w:rsidR="002B02A8" w:rsidRDefault="00000000">
      <w:pPr>
        <w:pStyle w:val="affd"/>
        <w:spacing w:before="120" w:after="120"/>
      </w:pPr>
      <w:r>
        <w:rPr>
          <w:rFonts w:hint="eastAsia"/>
        </w:rPr>
        <w:t>预冷</w:t>
      </w:r>
    </w:p>
    <w:p w14:paraId="1202FBFA" w14:textId="77777777" w:rsidR="002B02A8" w:rsidRDefault="00000000">
      <w:pPr>
        <w:pStyle w:val="afffff5"/>
        <w:ind w:firstLine="420"/>
      </w:pPr>
      <w:r>
        <w:rPr>
          <w:rFonts w:hint="eastAsia"/>
        </w:rPr>
        <w:lastRenderedPageBreak/>
        <w:t>商品化处理后的香水柠檬果实应及时进行预冷，在</w:t>
      </w:r>
      <w:r>
        <w:t>4℃</w:t>
      </w:r>
      <w:r>
        <w:rPr>
          <w:rFonts w:hint="eastAsia"/>
        </w:rPr>
        <w:t>~</w:t>
      </w:r>
      <w:r>
        <w:t>8℃</w:t>
      </w:r>
      <w:r>
        <w:rPr>
          <w:rFonts w:hint="eastAsia"/>
        </w:rPr>
        <w:t>的预冷库中进行处理</w:t>
      </w:r>
      <w:r>
        <w:rPr>
          <w:rFonts w:hint="eastAsia"/>
        </w:rPr>
        <w:t>6 h~12 h</w:t>
      </w:r>
      <w:r>
        <w:rPr>
          <w:rFonts w:hint="eastAsia"/>
        </w:rPr>
        <w:t>，将果心温度降至</w:t>
      </w:r>
      <w:r>
        <w:rPr>
          <w:rFonts w:hint="eastAsia"/>
        </w:rPr>
        <w:t>10</w:t>
      </w:r>
      <w:r>
        <w:t>℃</w:t>
      </w:r>
      <w:r>
        <w:rPr>
          <w:rFonts w:hint="eastAsia"/>
        </w:rPr>
        <w:t>~15</w:t>
      </w:r>
      <w:r>
        <w:t>℃</w:t>
      </w:r>
      <w:r>
        <w:rPr>
          <w:rFonts w:hint="eastAsia"/>
        </w:rPr>
        <w:t>。</w:t>
      </w:r>
    </w:p>
    <w:p w14:paraId="17894E96" w14:textId="77777777" w:rsidR="002B02A8" w:rsidRDefault="00000000">
      <w:pPr>
        <w:pStyle w:val="affd"/>
        <w:spacing w:before="120" w:after="120"/>
      </w:pPr>
      <w:r>
        <w:rPr>
          <w:rFonts w:hint="eastAsia"/>
        </w:rPr>
        <w:t>果实入库</w:t>
      </w:r>
    </w:p>
    <w:p w14:paraId="09987CC7" w14:textId="77777777" w:rsidR="002B02A8" w:rsidRDefault="00000000">
      <w:pPr>
        <w:pStyle w:val="afffff5"/>
        <w:ind w:firstLine="420"/>
      </w:pPr>
      <w:r>
        <w:rPr>
          <w:rFonts w:hint="eastAsia"/>
        </w:rPr>
        <w:t>果实入库前</w:t>
      </w:r>
      <w:r>
        <w:rPr>
          <w:rFonts w:hint="eastAsia"/>
        </w:rPr>
        <w:t>1</w:t>
      </w:r>
      <w:r>
        <w:rPr>
          <w:rFonts w:hint="eastAsia"/>
        </w:rPr>
        <w:t>天开启制冷机，将库温降至贮藏要求的温度。根据库型条件，每堆宽</w:t>
      </w:r>
      <w:r>
        <w:rPr>
          <w:rFonts w:hint="eastAsia"/>
        </w:rPr>
        <w:t>3.4 m</w:t>
      </w:r>
      <w:r>
        <w:rPr>
          <w:rFonts w:hint="eastAsia"/>
        </w:rPr>
        <w:t>，长不限，堆间留</w:t>
      </w:r>
      <w:r>
        <w:rPr>
          <w:rFonts w:hint="eastAsia"/>
        </w:rPr>
        <w:t>50 cm</w:t>
      </w:r>
      <w:r>
        <w:rPr>
          <w:rFonts w:hint="eastAsia"/>
        </w:rPr>
        <w:t>宽的通道，四周与墙壁保留</w:t>
      </w:r>
      <w:r>
        <w:rPr>
          <w:rFonts w:hint="eastAsia"/>
        </w:rPr>
        <w:t>30 cm</w:t>
      </w:r>
      <w:r>
        <w:rPr>
          <w:rFonts w:hint="eastAsia"/>
        </w:rPr>
        <w:t>的距离。距高冷风口</w:t>
      </w:r>
      <w:r>
        <w:rPr>
          <w:rFonts w:hint="eastAsia"/>
        </w:rPr>
        <w:t>80 cm</w:t>
      </w:r>
      <w:r>
        <w:rPr>
          <w:rFonts w:hint="eastAsia"/>
        </w:rPr>
        <w:t>的空间。大型低温库每天的入库量不宜超过总容量的</w:t>
      </w:r>
      <w:r>
        <w:rPr>
          <w:rFonts w:hint="eastAsia"/>
        </w:rPr>
        <w:t>1/10</w:t>
      </w:r>
      <w:r>
        <w:rPr>
          <w:rFonts w:hint="eastAsia"/>
        </w:rPr>
        <w:t>至</w:t>
      </w:r>
      <w:r>
        <w:rPr>
          <w:rFonts w:hint="eastAsia"/>
        </w:rPr>
        <w:t>1/5</w:t>
      </w:r>
      <w:r>
        <w:rPr>
          <w:rFonts w:hint="eastAsia"/>
        </w:rPr>
        <w:t>。库内每垛挂牌分类，标明品种、入库日期、数量、级别，并做好库房管理、检查记录。</w:t>
      </w:r>
    </w:p>
    <w:p w14:paraId="39F79F2E" w14:textId="77777777" w:rsidR="002B02A8" w:rsidRDefault="00000000">
      <w:pPr>
        <w:pStyle w:val="affd"/>
        <w:spacing w:before="120" w:after="120"/>
      </w:pPr>
      <w:r>
        <w:rPr>
          <w:rFonts w:hint="eastAsia"/>
        </w:rPr>
        <w:t>冷藏库管理</w:t>
      </w:r>
    </w:p>
    <w:p w14:paraId="6BA28D16" w14:textId="77777777" w:rsidR="002B02A8" w:rsidRDefault="00000000">
      <w:pPr>
        <w:pStyle w:val="afffff5"/>
        <w:ind w:firstLine="420"/>
      </w:pPr>
      <w:r>
        <w:rPr>
          <w:rFonts w:hint="eastAsia"/>
        </w:rPr>
        <w:t>冷库贮藏温度在</w:t>
      </w:r>
      <w:bookmarkStart w:id="87" w:name="_Hlk174740702"/>
      <w:r>
        <w:t>5</w:t>
      </w:r>
      <w:r>
        <w:rPr>
          <w:rFonts w:hint="eastAsia"/>
        </w:rPr>
        <w:t>~</w:t>
      </w:r>
      <w:r>
        <w:t>10</w:t>
      </w:r>
      <w:bookmarkEnd w:id="87"/>
      <w:r>
        <w:t>℃</w:t>
      </w:r>
      <w:r>
        <w:rPr>
          <w:rFonts w:hint="eastAsia"/>
        </w:rPr>
        <w:t>，</w:t>
      </w:r>
      <w:bookmarkStart w:id="88" w:name="_Hlk174740719"/>
      <w:r>
        <w:rPr>
          <w:rFonts w:hint="eastAsia"/>
        </w:rPr>
        <w:t>相对湿度为</w:t>
      </w:r>
      <w:r>
        <w:rPr>
          <w:rFonts w:hint="eastAsia"/>
        </w:rPr>
        <w:t>90</w:t>
      </w:r>
      <w:r>
        <w:t>%~95%</w:t>
      </w:r>
      <w:r>
        <w:rPr>
          <w:rFonts w:hint="eastAsia"/>
        </w:rPr>
        <w:t>，</w:t>
      </w:r>
      <w:r>
        <w:t>库内温度变幅控制在</w:t>
      </w:r>
      <w:r>
        <w:t>2~3℃</w:t>
      </w:r>
      <w:r>
        <w:t>以</w:t>
      </w:r>
      <w:r>
        <w:rPr>
          <w:rFonts w:hint="eastAsia"/>
        </w:rPr>
        <w:t>内。</w:t>
      </w:r>
      <w:bookmarkEnd w:id="88"/>
      <w:r>
        <w:rPr>
          <w:rFonts w:hint="eastAsia"/>
        </w:rPr>
        <w:t>果实出库前应缓慢升温到环境温度</w:t>
      </w:r>
      <w:r>
        <w:t>。</w:t>
      </w:r>
    </w:p>
    <w:p w14:paraId="560B7BFA" w14:textId="77777777" w:rsidR="002B02A8" w:rsidRDefault="00000000">
      <w:pPr>
        <w:pStyle w:val="affc"/>
        <w:spacing w:before="240" w:after="240"/>
      </w:pPr>
      <w:r>
        <w:rPr>
          <w:rFonts w:hint="eastAsia"/>
        </w:rPr>
        <w:t>包装</w:t>
      </w:r>
    </w:p>
    <w:p w14:paraId="11A010BF" w14:textId="77777777" w:rsidR="002B02A8" w:rsidRDefault="00000000">
      <w:pPr>
        <w:pStyle w:val="affd"/>
        <w:spacing w:before="120" w:after="120"/>
      </w:pPr>
      <w:r>
        <w:t>包装场地</w:t>
      </w:r>
    </w:p>
    <w:p w14:paraId="44AF2A95" w14:textId="77777777" w:rsidR="002B02A8" w:rsidRDefault="00000000">
      <w:pPr>
        <w:ind w:firstLineChars="200" w:firstLine="420"/>
        <w:rPr>
          <w:rFonts w:ascii="Times New Roman" w:hAnsi="Times New Roman"/>
        </w:rPr>
      </w:pPr>
      <w:r>
        <w:rPr>
          <w:rFonts w:ascii="Times New Roman" w:hAnsi="Times New Roman"/>
        </w:rPr>
        <w:t>要求应通风、防潮、防晒、防雨，温度</w:t>
      </w:r>
      <w:r>
        <w:rPr>
          <w:rFonts w:ascii="Times New Roman" w:hAnsi="Times New Roman" w:hint="eastAsia"/>
        </w:rPr>
        <w:t>8</w:t>
      </w:r>
      <w:r>
        <w:rPr>
          <w:rFonts w:ascii="Times New Roman" w:hAnsi="Times New Roman" w:hint="eastAsia"/>
        </w:rPr>
        <w:t>℃～</w:t>
      </w:r>
      <w:r>
        <w:rPr>
          <w:rFonts w:ascii="Times New Roman" w:hAnsi="Times New Roman"/>
        </w:rPr>
        <w:t>25</w:t>
      </w:r>
      <w:r>
        <w:rPr>
          <w:rFonts w:ascii="Times New Roman" w:hAnsi="Times New Roman" w:hint="eastAsia"/>
        </w:rPr>
        <w:t>℃</w:t>
      </w:r>
      <w:r>
        <w:rPr>
          <w:rFonts w:ascii="Times New Roman" w:hAnsi="Times New Roman"/>
        </w:rPr>
        <w:t>，</w:t>
      </w:r>
      <w:r>
        <w:rPr>
          <w:rFonts w:ascii="Times New Roman" w:hAnsi="Times New Roman" w:hint="eastAsia"/>
        </w:rPr>
        <w:t>相对</w:t>
      </w:r>
      <w:r>
        <w:rPr>
          <w:rFonts w:ascii="Times New Roman" w:hAnsi="Times New Roman"/>
        </w:rPr>
        <w:t>湿度</w:t>
      </w:r>
      <w:r>
        <w:rPr>
          <w:rFonts w:ascii="Times New Roman" w:hAnsi="Times New Roman"/>
        </w:rPr>
        <w:t>60%</w:t>
      </w:r>
      <w:r>
        <w:rPr>
          <w:rFonts w:ascii="Times New Roman" w:hAnsi="Times New Roman" w:hint="eastAsia"/>
        </w:rPr>
        <w:t>～</w:t>
      </w:r>
      <w:r>
        <w:rPr>
          <w:rFonts w:ascii="Times New Roman" w:hAnsi="Times New Roman"/>
        </w:rPr>
        <w:t>90%</w:t>
      </w:r>
      <w:r>
        <w:rPr>
          <w:rFonts w:ascii="Times New Roman" w:hAnsi="Times New Roman"/>
        </w:rPr>
        <w:t>，干净整洁，无污染物，没有异味物品，要远离有毒有刺激性气味的物品。</w:t>
      </w:r>
    </w:p>
    <w:p w14:paraId="0F015CA4" w14:textId="77777777" w:rsidR="002B02A8" w:rsidRDefault="00000000">
      <w:pPr>
        <w:pStyle w:val="affd"/>
        <w:spacing w:before="120" w:after="120"/>
      </w:pPr>
      <w:r>
        <w:t>包装材料</w:t>
      </w:r>
    </w:p>
    <w:p w14:paraId="424BB022" w14:textId="77777777" w:rsidR="002B02A8" w:rsidRDefault="00000000">
      <w:pPr>
        <w:pStyle w:val="afffff5"/>
        <w:ind w:firstLine="420"/>
      </w:pPr>
      <w:r>
        <w:rPr>
          <w:rFonts w:hint="eastAsia"/>
        </w:rPr>
        <w:t>按照</w:t>
      </w:r>
      <w:r>
        <w:rPr>
          <w:rFonts w:hint="eastAsia"/>
        </w:rPr>
        <w:t>GB/T 13607</w:t>
      </w:r>
      <w:r>
        <w:rPr>
          <w:rFonts w:hint="eastAsia"/>
        </w:rPr>
        <w:t>的标准执行。果箱要求清洁、干燥、牢固、无毒、无害。果箱用瓦楞纸箱、单瓦楞塑料箱等，果箱结构应牢固适用、内壁平滑、材料应干燥、无霉变和其他污染。箱体大小以装果</w:t>
      </w:r>
      <w:r>
        <w:rPr>
          <w:rFonts w:hint="eastAsia"/>
        </w:rPr>
        <w:t>5 kg~15 k</w:t>
      </w:r>
      <w:r>
        <w:t>g</w:t>
      </w:r>
      <w:r>
        <w:rPr>
          <w:rFonts w:hint="eastAsia"/>
        </w:rPr>
        <w:t>为宜。纸箱应留有若干个φ</w:t>
      </w:r>
      <w:r>
        <w:rPr>
          <w:rFonts w:hint="eastAsia"/>
        </w:rPr>
        <w:t>&gt;2 cm</w:t>
      </w:r>
      <w:r>
        <w:rPr>
          <w:rFonts w:hint="eastAsia"/>
        </w:rPr>
        <w:t>小通风孔，通风孔的总面积不大于纸箱侧面积的</w:t>
      </w:r>
      <w:r>
        <w:rPr>
          <w:rFonts w:hint="eastAsia"/>
        </w:rPr>
        <w:t>10%</w:t>
      </w:r>
      <w:r>
        <w:rPr>
          <w:rFonts w:hint="eastAsia"/>
        </w:rPr>
        <w:t>。果品装箱应排列整齐，内衬垫箱材料应清洁、无毒无害，质地柔软。根据市场需求也可进行单果包装后装箱，</w:t>
      </w:r>
      <w:r>
        <w:t>单果包装材料：用</w:t>
      </w:r>
      <w:r>
        <w:t>0.01</w:t>
      </w:r>
      <w:r>
        <w:rPr>
          <w:rFonts w:hint="eastAsia"/>
        </w:rPr>
        <w:t xml:space="preserve"> </w:t>
      </w:r>
      <w:r>
        <w:t>mm</w:t>
      </w:r>
      <w:r>
        <w:t>聚乙烯薄膜袋或白色果纸进行单果包装。乙烯薄膜袋或包果纸应细致柔软无</w:t>
      </w:r>
      <w:r>
        <w:rPr>
          <w:rFonts w:hint="eastAsia"/>
        </w:rPr>
        <w:t>毒无</w:t>
      </w:r>
      <w:r>
        <w:t>污染。</w:t>
      </w:r>
    </w:p>
    <w:p w14:paraId="6CB0D6CD" w14:textId="77777777" w:rsidR="002B02A8" w:rsidRDefault="00000000">
      <w:pPr>
        <w:pStyle w:val="affd"/>
        <w:spacing w:before="120" w:after="120"/>
      </w:pPr>
      <w:r>
        <w:rPr>
          <w:rFonts w:hint="eastAsia"/>
        </w:rPr>
        <w:t>包装方法</w:t>
      </w:r>
    </w:p>
    <w:p w14:paraId="572D5721" w14:textId="77777777" w:rsidR="002B02A8" w:rsidRDefault="00000000">
      <w:pPr>
        <w:pStyle w:val="afffff5"/>
        <w:ind w:firstLine="420"/>
      </w:pPr>
      <w:r>
        <w:rPr>
          <w:rFonts w:hint="eastAsia"/>
        </w:rPr>
        <w:t>按照</w:t>
      </w:r>
      <w:r>
        <w:rPr>
          <w:rFonts w:hint="eastAsia"/>
        </w:rPr>
        <w:t>NY/T 1778</w:t>
      </w:r>
      <w:r>
        <w:rPr>
          <w:rFonts w:hint="eastAsia"/>
        </w:rPr>
        <w:t>的标准执行。装箱时，</w:t>
      </w:r>
      <w:r>
        <w:t>操作人员</w:t>
      </w:r>
      <w:r>
        <w:rPr>
          <w:rFonts w:hint="eastAsia"/>
        </w:rPr>
        <w:t>应</w:t>
      </w:r>
      <w:r>
        <w:t>剪平指甲，并戴好手套，</w:t>
      </w:r>
      <w:r>
        <w:rPr>
          <w:rFonts w:hint="eastAsia"/>
        </w:rPr>
        <w:t>将</w:t>
      </w:r>
      <w:r>
        <w:t>果依次整齐地排列在箱内，互相靠紧，不能移动。同一果箱内，品种、规格应一致，</w:t>
      </w:r>
      <w:r>
        <w:rPr>
          <w:rFonts w:hint="eastAsia"/>
        </w:rPr>
        <w:t>优等果中不得有其他等级果，一等果中二等果以数量计不超过</w:t>
      </w:r>
      <w:r>
        <w:rPr>
          <w:rFonts w:hint="eastAsia"/>
        </w:rPr>
        <w:t>5%</w:t>
      </w:r>
      <w:r>
        <w:rPr>
          <w:rFonts w:hint="eastAsia"/>
        </w:rPr>
        <w:t>，且不允许有等外果，二等果中不允许有等外果。不允许隔组果，各规格邻组果不超过</w:t>
      </w:r>
      <w:r>
        <w:rPr>
          <w:rFonts w:hint="eastAsia"/>
        </w:rPr>
        <w:t>5%</w:t>
      </w:r>
      <w:r>
        <w:rPr>
          <w:rFonts w:hint="eastAsia"/>
        </w:rPr>
        <w:t>，同一包装箱内果实横径差异不超过</w:t>
      </w:r>
      <w:r>
        <w:rPr>
          <w:rFonts w:hint="eastAsia"/>
        </w:rPr>
        <w:t>7mm</w:t>
      </w:r>
      <w:r>
        <w:rPr>
          <w:rFonts w:hint="eastAsia"/>
        </w:rPr>
        <w:t>。</w:t>
      </w:r>
      <w:r>
        <w:t>同级箱内果实排列方式、层次、数量要</w:t>
      </w:r>
      <w:r>
        <w:rPr>
          <w:rFonts w:hint="eastAsia"/>
        </w:rPr>
        <w:t>大致相同</w:t>
      </w:r>
      <w:r>
        <w:t>。</w:t>
      </w:r>
    </w:p>
    <w:p w14:paraId="0174731F" w14:textId="77777777" w:rsidR="002B02A8" w:rsidRDefault="00000000">
      <w:pPr>
        <w:pStyle w:val="affc"/>
        <w:spacing w:before="240" w:after="240"/>
      </w:pPr>
      <w:r>
        <w:rPr>
          <w:rFonts w:hint="eastAsia"/>
        </w:rPr>
        <w:t>装箱</w:t>
      </w:r>
    </w:p>
    <w:p w14:paraId="6B710F7A" w14:textId="77777777" w:rsidR="002B02A8" w:rsidRDefault="00000000">
      <w:pPr>
        <w:pStyle w:val="afffff5"/>
        <w:ind w:firstLine="420"/>
      </w:pPr>
      <w:r>
        <w:rPr>
          <w:rFonts w:hint="eastAsia"/>
        </w:rPr>
        <w:t>每个果箱按规定的重量（个数）整齐摆放同一级别的果实；果实装箱后高度略低于包装箱高度，装箱后箱体不变形；包装结束后在包装上标记品种、组别、等级、毛重和净重（个数）、包装日期等信息。</w:t>
      </w:r>
    </w:p>
    <w:p w14:paraId="6B6BA365" w14:textId="77777777" w:rsidR="002B02A8" w:rsidRDefault="00000000">
      <w:pPr>
        <w:pStyle w:val="affc"/>
        <w:spacing w:before="240" w:after="240"/>
      </w:pPr>
      <w:r>
        <w:rPr>
          <w:rFonts w:hint="eastAsia"/>
        </w:rPr>
        <w:lastRenderedPageBreak/>
        <w:t>质量检验</w:t>
      </w:r>
    </w:p>
    <w:p w14:paraId="1B684A9C" w14:textId="77777777" w:rsidR="002B02A8" w:rsidRDefault="00000000">
      <w:pPr>
        <w:pStyle w:val="afffff5"/>
        <w:ind w:firstLine="420"/>
      </w:pPr>
      <w:r>
        <w:rPr>
          <w:rFonts w:hint="eastAsia"/>
        </w:rPr>
        <w:t>按照</w:t>
      </w:r>
      <w:r>
        <w:rPr>
          <w:rFonts w:hint="eastAsia"/>
        </w:rPr>
        <w:t>GB2760</w:t>
      </w:r>
      <w:r>
        <w:rPr>
          <w:rFonts w:hint="eastAsia"/>
        </w:rPr>
        <w:t>、</w:t>
      </w:r>
      <w:r>
        <w:rPr>
          <w:rFonts w:hint="eastAsia"/>
        </w:rPr>
        <w:t>GB2763</w:t>
      </w:r>
      <w:r>
        <w:rPr>
          <w:rFonts w:hint="eastAsia"/>
        </w:rPr>
        <w:t>和</w:t>
      </w:r>
      <w:r>
        <w:rPr>
          <w:rFonts w:hint="eastAsia"/>
        </w:rPr>
        <w:t>GB/T 12947</w:t>
      </w:r>
      <w:r>
        <w:rPr>
          <w:rFonts w:hint="eastAsia"/>
        </w:rPr>
        <w:t>的有关规定执行。</w:t>
      </w:r>
    </w:p>
    <w:p w14:paraId="0B031253" w14:textId="77777777" w:rsidR="002B02A8" w:rsidRDefault="00000000">
      <w:pPr>
        <w:pStyle w:val="affc"/>
        <w:spacing w:before="240" w:after="240"/>
      </w:pPr>
      <w:r>
        <w:rPr>
          <w:rFonts w:hint="eastAsia"/>
        </w:rPr>
        <w:t>堆码</w:t>
      </w:r>
    </w:p>
    <w:p w14:paraId="0FE2B0DA" w14:textId="77777777" w:rsidR="002B02A8" w:rsidRDefault="00000000">
      <w:pPr>
        <w:pStyle w:val="afffff5"/>
        <w:ind w:firstLine="420"/>
      </w:pPr>
      <w:r>
        <w:rPr>
          <w:rFonts w:hint="eastAsia"/>
        </w:rPr>
        <w:t>包装后分批堆码，挂牌标明品种、入库日期、数量、加工班次信息等。要求箱体堆码整齐、稳固、高度适宜，合理预留通风道和操作道。</w:t>
      </w:r>
    </w:p>
    <w:p w14:paraId="06A7659A" w14:textId="77777777" w:rsidR="002B02A8" w:rsidRDefault="00000000">
      <w:pPr>
        <w:pStyle w:val="affc"/>
        <w:spacing w:before="240" w:after="240"/>
      </w:pPr>
      <w:r>
        <w:rPr>
          <w:rFonts w:hint="eastAsia"/>
        </w:rPr>
        <w:t>运输和装卸</w:t>
      </w:r>
    </w:p>
    <w:p w14:paraId="5EF18695" w14:textId="77777777" w:rsidR="002B02A8" w:rsidRDefault="00000000">
      <w:pPr>
        <w:pStyle w:val="afffff5"/>
        <w:ind w:firstLine="420"/>
      </w:pPr>
      <w:r>
        <w:rPr>
          <w:rFonts w:hint="eastAsia"/>
        </w:rPr>
        <w:t>车</w:t>
      </w:r>
      <w:bookmarkStart w:id="89" w:name="_Hlk174740800"/>
      <w:r>
        <w:rPr>
          <w:rFonts w:hint="eastAsia"/>
        </w:rPr>
        <w:t>厢内壁应平整、干燥，无尖突物、污染物、杂物，洁净、无异味；禁止散装散运，科学设计、合理堆码，既要紧凑，又要利于气体交换。采用交叉堆叠或“品”字形堆置。在适当的层高处放置衬板，及时运输，文明装卸。做到快装、快运、快卸、轻装、轻卸；搞好覆盖和包裏，避免包装日晒、雨淋、风吹。根据气候环境采取保暖、降温、换气措施。</w:t>
      </w:r>
      <w:bookmarkStart w:id="90" w:name="_Toc343528209"/>
      <w:bookmarkStart w:id="91" w:name="_Toc345421977"/>
      <w:bookmarkStart w:id="92" w:name="_Toc345406252"/>
      <w:bookmarkStart w:id="93" w:name="_Toc343527469"/>
      <w:bookmarkStart w:id="94" w:name="_Toc343528125"/>
      <w:bookmarkStart w:id="95" w:name="_Toc343527380"/>
      <w:bookmarkStart w:id="96" w:name="_Toc343589096"/>
      <w:bookmarkStart w:id="97" w:name="_Toc343528543"/>
      <w:bookmarkStart w:id="98" w:name="_Toc345406300"/>
      <w:bookmarkStart w:id="99" w:name="_Toc343527422"/>
      <w:bookmarkEnd w:id="89"/>
    </w:p>
    <w:p w14:paraId="72C4E076" w14:textId="77777777" w:rsidR="002B02A8" w:rsidRDefault="00000000">
      <w:pPr>
        <w:pStyle w:val="affc"/>
        <w:spacing w:before="240" w:after="240"/>
      </w:pPr>
      <w:r>
        <w:rPr>
          <w:rFonts w:hint="eastAsia"/>
        </w:rPr>
        <w:t>烂果无害化处理</w:t>
      </w:r>
    </w:p>
    <w:bookmarkEnd w:id="90"/>
    <w:bookmarkEnd w:id="91"/>
    <w:bookmarkEnd w:id="92"/>
    <w:bookmarkEnd w:id="93"/>
    <w:bookmarkEnd w:id="94"/>
    <w:bookmarkEnd w:id="95"/>
    <w:bookmarkEnd w:id="96"/>
    <w:bookmarkEnd w:id="97"/>
    <w:bookmarkEnd w:id="98"/>
    <w:bookmarkEnd w:id="99"/>
    <w:p w14:paraId="05E40303" w14:textId="77777777" w:rsidR="002B02A8" w:rsidRDefault="00000000">
      <w:pPr>
        <w:pStyle w:val="afffff5"/>
        <w:ind w:firstLine="420"/>
      </w:pPr>
      <w:r>
        <w:rPr>
          <w:rFonts w:hint="eastAsia"/>
        </w:rPr>
        <w:t>整个生产过程中选出的烂果及时收集统一进行无害化处理，达到国家环保部门要求。</w:t>
      </w:r>
    </w:p>
    <w:p w14:paraId="17542C2F" w14:textId="5E0C944E" w:rsidR="002B02A8" w:rsidRDefault="00942423" w:rsidP="00942423">
      <w:pPr>
        <w:pStyle w:val="afffffffffffc"/>
        <w:snapToGrid w:val="0"/>
        <w:spacing w:before="240" w:after="240"/>
        <w:jc w:val="center"/>
        <w:outlineLvl w:val="0"/>
        <w:rPr>
          <w:rFonts w:hAnsi="宋体" w:cs="宋体" w:hint="eastAsia"/>
          <w:szCs w:val="21"/>
        </w:rPr>
      </w:pPr>
      <w:bookmarkStart w:id="100" w:name="BookMark8"/>
      <w:bookmarkEnd w:id="25"/>
      <w:r>
        <w:rPr>
          <w:rFonts w:hAnsi="宋体" w:cs="宋体" w:hint="eastAsia"/>
          <w:noProof/>
          <w:szCs w:val="21"/>
        </w:rPr>
        <w:drawing>
          <wp:inline distT="0" distB="0" distL="0" distR="0" wp14:anchorId="23A25871" wp14:editId="53440490">
            <wp:extent cx="1485900" cy="317500"/>
            <wp:effectExtent l="0" t="0" r="0" b="6350"/>
            <wp:docPr id="414742508" name="图片 3"/>
            <wp:cNvGraphicFramePr/>
            <a:graphic xmlns:a="http://schemas.openxmlformats.org/drawingml/2006/main">
              <a:graphicData uri="http://schemas.openxmlformats.org/drawingml/2006/picture">
                <pic:pic xmlns:pic="http://schemas.openxmlformats.org/drawingml/2006/picture">
                  <pic:nvPicPr>
                    <pic:cNvPr id="414742508"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rsidR="002B02A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78DA" w14:textId="77777777" w:rsidR="00274CA6" w:rsidRDefault="00274CA6">
      <w:pPr>
        <w:spacing w:line="240" w:lineRule="auto"/>
      </w:pPr>
      <w:r>
        <w:separator/>
      </w:r>
    </w:p>
  </w:endnote>
  <w:endnote w:type="continuationSeparator" w:id="0">
    <w:p w14:paraId="04B2BE4B" w14:textId="77777777" w:rsidR="00274CA6" w:rsidRDefault="00274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BB03" w14:textId="77777777" w:rsidR="002B02A8"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957F" w14:textId="77777777" w:rsidR="002B02A8" w:rsidRDefault="002B02A8">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D12F" w14:textId="77777777" w:rsidR="002B02A8" w:rsidRDefault="00000000">
    <w:pPr>
      <w:pStyle w:val="afffff2"/>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9969D" w14:textId="77777777" w:rsidR="00274CA6" w:rsidRDefault="00274CA6">
      <w:pPr>
        <w:spacing w:line="240" w:lineRule="auto"/>
      </w:pPr>
      <w:r>
        <w:separator/>
      </w:r>
    </w:p>
  </w:footnote>
  <w:footnote w:type="continuationSeparator" w:id="0">
    <w:p w14:paraId="329872CE" w14:textId="77777777" w:rsidR="00274CA6" w:rsidRDefault="00274C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B907" w14:textId="77777777" w:rsidR="002B02A8"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53B0" w14:textId="77777777" w:rsidR="002B02A8" w:rsidRDefault="002B02A8">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99D3" w14:textId="77777777" w:rsidR="002B02A8"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T/CSTC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9812" w14:textId="08359A19" w:rsidR="002B02A8" w:rsidRDefault="00000000">
    <w:pPr>
      <w:pStyle w:val="afffffa"/>
      <w:rPr>
        <w:rFonts w:hint="eastAsia"/>
      </w:rPr>
    </w:pPr>
    <w:r>
      <w:fldChar w:fldCharType="begin"/>
    </w:r>
    <w:r>
      <w:instrText xml:space="preserve"> STYLEREF  标准文件_文件编号  \* MERGEFORMAT </w:instrText>
    </w:r>
    <w:r>
      <w:fldChar w:fldCharType="separate"/>
    </w:r>
    <w:r w:rsidR="00942423">
      <w:rPr>
        <w:rFonts w:hint="eastAsia"/>
        <w:noProof/>
      </w:rPr>
      <w:t>T/CSTC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69575289">
    <w:abstractNumId w:val="0"/>
  </w:num>
  <w:num w:numId="2" w16cid:durableId="507794226">
    <w:abstractNumId w:val="27"/>
  </w:num>
  <w:num w:numId="3" w16cid:durableId="1441803290">
    <w:abstractNumId w:val="5"/>
  </w:num>
  <w:num w:numId="4" w16cid:durableId="269751287">
    <w:abstractNumId w:val="23"/>
  </w:num>
  <w:num w:numId="5" w16cid:durableId="1727873148">
    <w:abstractNumId w:val="18"/>
  </w:num>
  <w:num w:numId="6" w16cid:durableId="1784183269">
    <w:abstractNumId w:val="13"/>
  </w:num>
  <w:num w:numId="7" w16cid:durableId="868030306">
    <w:abstractNumId w:val="8"/>
  </w:num>
  <w:num w:numId="8" w16cid:durableId="1725329114">
    <w:abstractNumId w:val="3"/>
  </w:num>
  <w:num w:numId="9" w16cid:durableId="238905911">
    <w:abstractNumId w:val="9"/>
  </w:num>
  <w:num w:numId="10" w16cid:durableId="1966692929">
    <w:abstractNumId w:val="16"/>
  </w:num>
  <w:num w:numId="11" w16cid:durableId="1050034948">
    <w:abstractNumId w:val="25"/>
  </w:num>
  <w:num w:numId="12" w16cid:durableId="1587886553">
    <w:abstractNumId w:val="11"/>
  </w:num>
  <w:num w:numId="13" w16cid:durableId="1779983216">
    <w:abstractNumId w:val="12"/>
  </w:num>
  <w:num w:numId="14" w16cid:durableId="2117825760">
    <w:abstractNumId w:val="7"/>
  </w:num>
  <w:num w:numId="15" w16cid:durableId="294651179">
    <w:abstractNumId w:val="19"/>
  </w:num>
  <w:num w:numId="16" w16cid:durableId="839346962">
    <w:abstractNumId w:val="21"/>
  </w:num>
  <w:num w:numId="17" w16cid:durableId="1948847328">
    <w:abstractNumId w:val="17"/>
  </w:num>
  <w:num w:numId="18" w16cid:durableId="1284580099">
    <w:abstractNumId w:val="29"/>
  </w:num>
  <w:num w:numId="19" w16cid:durableId="761680981">
    <w:abstractNumId w:val="15"/>
  </w:num>
  <w:num w:numId="20" w16cid:durableId="1435326547">
    <w:abstractNumId w:val="1"/>
  </w:num>
  <w:num w:numId="21" w16cid:durableId="1079861498">
    <w:abstractNumId w:val="10"/>
  </w:num>
  <w:num w:numId="22" w16cid:durableId="1516577538">
    <w:abstractNumId w:val="30"/>
  </w:num>
  <w:num w:numId="23" w16cid:durableId="1351488810">
    <w:abstractNumId w:val="20"/>
  </w:num>
  <w:num w:numId="24" w16cid:durableId="461308513">
    <w:abstractNumId w:val="6"/>
  </w:num>
  <w:num w:numId="25" w16cid:durableId="1989825221">
    <w:abstractNumId w:val="26"/>
  </w:num>
  <w:num w:numId="26" w16cid:durableId="1213883551">
    <w:abstractNumId w:val="28"/>
  </w:num>
  <w:num w:numId="27" w16cid:durableId="1685205131">
    <w:abstractNumId w:val="2"/>
  </w:num>
  <w:num w:numId="28" w16cid:durableId="2102483594">
    <w:abstractNumId w:val="4"/>
  </w:num>
  <w:num w:numId="29" w16cid:durableId="48578006">
    <w:abstractNumId w:val="14"/>
  </w:num>
  <w:num w:numId="30" w16cid:durableId="274605361">
    <w:abstractNumId w:val="24"/>
  </w:num>
  <w:num w:numId="31" w16cid:durableId="13863730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attachedTemplate r:id="rId1"/>
  <w:documentProtection w:edit="forms" w:enforcement="1" w:cryptProviderType="rsaAES" w:cryptAlgorithmClass="hash" w:cryptAlgorithmType="typeAny" w:cryptAlgorithmSid="14" w:cryptSpinCount="100000" w:hash="33AFu0HIdHCUCyl3k1il1lIvSWPfv9hLI9jNEUUevP7KIyX5DbhzKoCt1HZaFY0+lVfUOaXVdcF+NlEHXHUqIw==" w:salt="FdMGsDp3rtD+XLc4hffmj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C3D"/>
    <w:rsid w:val="0000040A"/>
    <w:rsid w:val="00000A94"/>
    <w:rsid w:val="00001972"/>
    <w:rsid w:val="00001D9A"/>
    <w:rsid w:val="00007B3A"/>
    <w:rsid w:val="000107E0"/>
    <w:rsid w:val="00011FDE"/>
    <w:rsid w:val="00012FFD"/>
    <w:rsid w:val="0001323F"/>
    <w:rsid w:val="00014162"/>
    <w:rsid w:val="00014340"/>
    <w:rsid w:val="000152EF"/>
    <w:rsid w:val="00016A9C"/>
    <w:rsid w:val="00022184"/>
    <w:rsid w:val="00022762"/>
    <w:rsid w:val="000238E0"/>
    <w:rsid w:val="000249DB"/>
    <w:rsid w:val="0002595E"/>
    <w:rsid w:val="000303C3"/>
    <w:rsid w:val="000331D3"/>
    <w:rsid w:val="000346A5"/>
    <w:rsid w:val="000359C3"/>
    <w:rsid w:val="00035A7D"/>
    <w:rsid w:val="000365ED"/>
    <w:rsid w:val="00040EF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3C8"/>
    <w:rsid w:val="00067F1E"/>
    <w:rsid w:val="00071CC0"/>
    <w:rsid w:val="00071CFC"/>
    <w:rsid w:val="00073C8C"/>
    <w:rsid w:val="00077B64"/>
    <w:rsid w:val="00080A1C"/>
    <w:rsid w:val="00082317"/>
    <w:rsid w:val="00083D2C"/>
    <w:rsid w:val="00084C54"/>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95C"/>
    <w:rsid w:val="000C2FBD"/>
    <w:rsid w:val="000C4B41"/>
    <w:rsid w:val="000C57D6"/>
    <w:rsid w:val="000C6362"/>
    <w:rsid w:val="000C7666"/>
    <w:rsid w:val="000D0A9C"/>
    <w:rsid w:val="000D0F4D"/>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324B"/>
    <w:rsid w:val="0010329F"/>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33"/>
    <w:rsid w:val="00194C95"/>
    <w:rsid w:val="00195C34"/>
    <w:rsid w:val="00196EF5"/>
    <w:rsid w:val="001A1A53"/>
    <w:rsid w:val="001A234A"/>
    <w:rsid w:val="001A4CF3"/>
    <w:rsid w:val="001A6696"/>
    <w:rsid w:val="001B060F"/>
    <w:rsid w:val="001B06E8"/>
    <w:rsid w:val="001B71D0"/>
    <w:rsid w:val="001B71EE"/>
    <w:rsid w:val="001C04A8"/>
    <w:rsid w:val="001C2C03"/>
    <w:rsid w:val="001C42F7"/>
    <w:rsid w:val="001C492D"/>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4DE"/>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B0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702"/>
    <w:rsid w:val="00263D25"/>
    <w:rsid w:val="002643C3"/>
    <w:rsid w:val="00264A0C"/>
    <w:rsid w:val="00266EEB"/>
    <w:rsid w:val="00267EF4"/>
    <w:rsid w:val="00270CB8"/>
    <w:rsid w:val="00272B08"/>
    <w:rsid w:val="00274CA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2A8"/>
    <w:rsid w:val="002B0C40"/>
    <w:rsid w:val="002B1966"/>
    <w:rsid w:val="002B4508"/>
    <w:rsid w:val="002B5779"/>
    <w:rsid w:val="002B7332"/>
    <w:rsid w:val="002B7F51"/>
    <w:rsid w:val="002C09E7"/>
    <w:rsid w:val="002C1E06"/>
    <w:rsid w:val="002C3F07"/>
    <w:rsid w:val="002C5278"/>
    <w:rsid w:val="002C6811"/>
    <w:rsid w:val="002C7EBB"/>
    <w:rsid w:val="002D06C1"/>
    <w:rsid w:val="002D1275"/>
    <w:rsid w:val="002D42B5"/>
    <w:rsid w:val="002D4F1A"/>
    <w:rsid w:val="002D6EC6"/>
    <w:rsid w:val="002D79AC"/>
    <w:rsid w:val="002E039D"/>
    <w:rsid w:val="002E0A40"/>
    <w:rsid w:val="002E4D5A"/>
    <w:rsid w:val="002E6326"/>
    <w:rsid w:val="002F0BDE"/>
    <w:rsid w:val="002F1AE6"/>
    <w:rsid w:val="002F30E0"/>
    <w:rsid w:val="002F35E4"/>
    <w:rsid w:val="002F3730"/>
    <w:rsid w:val="002F38E1"/>
    <w:rsid w:val="002F7AF6"/>
    <w:rsid w:val="00300257"/>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DDD"/>
    <w:rsid w:val="00400E72"/>
    <w:rsid w:val="00401400"/>
    <w:rsid w:val="00404869"/>
    <w:rsid w:val="00405884"/>
    <w:rsid w:val="00407D39"/>
    <w:rsid w:val="004134CC"/>
    <w:rsid w:val="0041477A"/>
    <w:rsid w:val="004167A3"/>
    <w:rsid w:val="00424B8D"/>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3C8"/>
    <w:rsid w:val="00470775"/>
    <w:rsid w:val="004746B1"/>
    <w:rsid w:val="0047583F"/>
    <w:rsid w:val="00475DE8"/>
    <w:rsid w:val="00481250"/>
    <w:rsid w:val="00481C44"/>
    <w:rsid w:val="00484936"/>
    <w:rsid w:val="00485C89"/>
    <w:rsid w:val="00486BE3"/>
    <w:rsid w:val="004901F3"/>
    <w:rsid w:val="004905E4"/>
    <w:rsid w:val="00490A89"/>
    <w:rsid w:val="00490AB4"/>
    <w:rsid w:val="00492F02"/>
    <w:rsid w:val="004939AE"/>
    <w:rsid w:val="004A12DF"/>
    <w:rsid w:val="004A1BA8"/>
    <w:rsid w:val="004A38A5"/>
    <w:rsid w:val="004A4B57"/>
    <w:rsid w:val="004A63FA"/>
    <w:rsid w:val="004A6A3D"/>
    <w:rsid w:val="004B0272"/>
    <w:rsid w:val="004B1593"/>
    <w:rsid w:val="004B2701"/>
    <w:rsid w:val="004B2E1B"/>
    <w:rsid w:val="004B3AA8"/>
    <w:rsid w:val="004B3E93"/>
    <w:rsid w:val="004C1FBC"/>
    <w:rsid w:val="004C25A2"/>
    <w:rsid w:val="004C3F1D"/>
    <w:rsid w:val="004C458D"/>
    <w:rsid w:val="004C7241"/>
    <w:rsid w:val="004C7556"/>
    <w:rsid w:val="004C7E8B"/>
    <w:rsid w:val="004C7E9D"/>
    <w:rsid w:val="004C7F67"/>
    <w:rsid w:val="004D076D"/>
    <w:rsid w:val="004D0B4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73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CFE"/>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5EA"/>
    <w:rsid w:val="005F284E"/>
    <w:rsid w:val="006015CE"/>
    <w:rsid w:val="00604784"/>
    <w:rsid w:val="00604C3D"/>
    <w:rsid w:val="00606419"/>
    <w:rsid w:val="00607D29"/>
    <w:rsid w:val="00612952"/>
    <w:rsid w:val="00614CC1"/>
    <w:rsid w:val="00615A9D"/>
    <w:rsid w:val="00617387"/>
    <w:rsid w:val="006205D6"/>
    <w:rsid w:val="006234F2"/>
    <w:rsid w:val="006252D8"/>
    <w:rsid w:val="006259BC"/>
    <w:rsid w:val="0062636B"/>
    <w:rsid w:val="00632182"/>
    <w:rsid w:val="006326AB"/>
    <w:rsid w:val="00632AE0"/>
    <w:rsid w:val="00633C17"/>
    <w:rsid w:val="00634D9E"/>
    <w:rsid w:val="00636E3E"/>
    <w:rsid w:val="00637110"/>
    <w:rsid w:val="006379F7"/>
    <w:rsid w:val="00637E4D"/>
    <w:rsid w:val="00640620"/>
    <w:rsid w:val="00641A1F"/>
    <w:rsid w:val="00645904"/>
    <w:rsid w:val="00651ACB"/>
    <w:rsid w:val="00651C47"/>
    <w:rsid w:val="00652AB2"/>
    <w:rsid w:val="00653FED"/>
    <w:rsid w:val="00654EC0"/>
    <w:rsid w:val="0065525B"/>
    <w:rsid w:val="00655456"/>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7ED"/>
    <w:rsid w:val="006840A6"/>
    <w:rsid w:val="006850CD"/>
    <w:rsid w:val="00685AAB"/>
    <w:rsid w:val="00693962"/>
    <w:rsid w:val="006A07AA"/>
    <w:rsid w:val="006A25E5"/>
    <w:rsid w:val="006A2B46"/>
    <w:rsid w:val="006A2B6F"/>
    <w:rsid w:val="006A336D"/>
    <w:rsid w:val="006A37B9"/>
    <w:rsid w:val="006B0154"/>
    <w:rsid w:val="006B2672"/>
    <w:rsid w:val="006B54BF"/>
    <w:rsid w:val="006B5F44"/>
    <w:rsid w:val="006B5F90"/>
    <w:rsid w:val="006B6256"/>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5E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EF6"/>
    <w:rsid w:val="00840F84"/>
    <w:rsid w:val="00842A47"/>
    <w:rsid w:val="00843C13"/>
    <w:rsid w:val="00843DEF"/>
    <w:rsid w:val="008454F8"/>
    <w:rsid w:val="0085173A"/>
    <w:rsid w:val="00854BDB"/>
    <w:rsid w:val="0085749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F8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423"/>
    <w:rsid w:val="009429D5"/>
    <w:rsid w:val="00942BF1"/>
    <w:rsid w:val="00945180"/>
    <w:rsid w:val="00945428"/>
    <w:rsid w:val="0094607B"/>
    <w:rsid w:val="00953604"/>
    <w:rsid w:val="0095496B"/>
    <w:rsid w:val="00957DA0"/>
    <w:rsid w:val="00960F1E"/>
    <w:rsid w:val="009610DC"/>
    <w:rsid w:val="00961490"/>
    <w:rsid w:val="00962BF8"/>
    <w:rsid w:val="0096381A"/>
    <w:rsid w:val="00965E04"/>
    <w:rsid w:val="009674AD"/>
    <w:rsid w:val="00970CDC"/>
    <w:rsid w:val="00975727"/>
    <w:rsid w:val="00977010"/>
    <w:rsid w:val="00977D02"/>
    <w:rsid w:val="00977FF9"/>
    <w:rsid w:val="009809BB"/>
    <w:rsid w:val="00981C89"/>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D94"/>
    <w:rsid w:val="009E0F62"/>
    <w:rsid w:val="009E4A58"/>
    <w:rsid w:val="009E5A2D"/>
    <w:rsid w:val="009E5AB2"/>
    <w:rsid w:val="009E6219"/>
    <w:rsid w:val="009F03B3"/>
    <w:rsid w:val="00A0096C"/>
    <w:rsid w:val="00A01757"/>
    <w:rsid w:val="00A028C0"/>
    <w:rsid w:val="00A02BAE"/>
    <w:rsid w:val="00A06A6B"/>
    <w:rsid w:val="00A07E47"/>
    <w:rsid w:val="00A111EB"/>
    <w:rsid w:val="00A129D0"/>
    <w:rsid w:val="00A12C33"/>
    <w:rsid w:val="00A138BA"/>
    <w:rsid w:val="00A14C8E"/>
    <w:rsid w:val="00A153D9"/>
    <w:rsid w:val="00A15F09"/>
    <w:rsid w:val="00A169B6"/>
    <w:rsid w:val="00A2271D"/>
    <w:rsid w:val="00A237D5"/>
    <w:rsid w:val="00A25F86"/>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26B"/>
    <w:rsid w:val="00A55BD6"/>
    <w:rsid w:val="00A55D50"/>
    <w:rsid w:val="00A57142"/>
    <w:rsid w:val="00A648CD"/>
    <w:rsid w:val="00A6537A"/>
    <w:rsid w:val="00A67866"/>
    <w:rsid w:val="00A70B07"/>
    <w:rsid w:val="00A71F55"/>
    <w:rsid w:val="00A723F8"/>
    <w:rsid w:val="00A77CCB"/>
    <w:rsid w:val="00A83D8D"/>
    <w:rsid w:val="00A8446B"/>
    <w:rsid w:val="00A8473F"/>
    <w:rsid w:val="00A862D6"/>
    <w:rsid w:val="00A8715E"/>
    <w:rsid w:val="00A91C76"/>
    <w:rsid w:val="00A9295B"/>
    <w:rsid w:val="00A93804"/>
    <w:rsid w:val="00A93B09"/>
    <w:rsid w:val="00A952D7"/>
    <w:rsid w:val="00A963F7"/>
    <w:rsid w:val="00A96AD8"/>
    <w:rsid w:val="00A97294"/>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6FF"/>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A48"/>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631"/>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678"/>
    <w:rsid w:val="00C21906"/>
    <w:rsid w:val="00C21BFA"/>
    <w:rsid w:val="00C24C8D"/>
    <w:rsid w:val="00C25FE2"/>
    <w:rsid w:val="00C26B53"/>
    <w:rsid w:val="00C279B2"/>
    <w:rsid w:val="00C33E50"/>
    <w:rsid w:val="00C34C20"/>
    <w:rsid w:val="00C35A3E"/>
    <w:rsid w:val="00C378B0"/>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B0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892"/>
    <w:rsid w:val="00CC038D"/>
    <w:rsid w:val="00CC08DB"/>
    <w:rsid w:val="00CC16C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CF7CFE"/>
    <w:rsid w:val="00D00615"/>
    <w:rsid w:val="00D008FD"/>
    <w:rsid w:val="00D0321C"/>
    <w:rsid w:val="00D035EC"/>
    <w:rsid w:val="00D06AB1"/>
    <w:rsid w:val="00D06FC1"/>
    <w:rsid w:val="00D072ED"/>
    <w:rsid w:val="00D07A16"/>
    <w:rsid w:val="00D1067E"/>
    <w:rsid w:val="00D10F50"/>
    <w:rsid w:val="00D11272"/>
    <w:rsid w:val="00D12392"/>
    <w:rsid w:val="00D126F5"/>
    <w:rsid w:val="00D1489E"/>
    <w:rsid w:val="00D20737"/>
    <w:rsid w:val="00D21E81"/>
    <w:rsid w:val="00D223DE"/>
    <w:rsid w:val="00D25E37"/>
    <w:rsid w:val="00D2661A"/>
    <w:rsid w:val="00D27582"/>
    <w:rsid w:val="00D27EC4"/>
    <w:rsid w:val="00D32719"/>
    <w:rsid w:val="00D33333"/>
    <w:rsid w:val="00D33736"/>
    <w:rsid w:val="00D352A2"/>
    <w:rsid w:val="00D4162B"/>
    <w:rsid w:val="00D41C6F"/>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ED5"/>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31E"/>
    <w:rsid w:val="00DD00FF"/>
    <w:rsid w:val="00DD0619"/>
    <w:rsid w:val="00DD07FB"/>
    <w:rsid w:val="00DD0C39"/>
    <w:rsid w:val="00DD25C6"/>
    <w:rsid w:val="00DD4443"/>
    <w:rsid w:val="00DD4FE5"/>
    <w:rsid w:val="00DD54B0"/>
    <w:rsid w:val="00DD57EE"/>
    <w:rsid w:val="00DD6BCC"/>
    <w:rsid w:val="00DE0A4B"/>
    <w:rsid w:val="00DE2410"/>
    <w:rsid w:val="00DE2939"/>
    <w:rsid w:val="00DE6E81"/>
    <w:rsid w:val="00DE703F"/>
    <w:rsid w:val="00DE7595"/>
    <w:rsid w:val="00DF1961"/>
    <w:rsid w:val="00DF27C6"/>
    <w:rsid w:val="00DF44DE"/>
    <w:rsid w:val="00E01138"/>
    <w:rsid w:val="00E02DFB"/>
    <w:rsid w:val="00E030F9"/>
    <w:rsid w:val="00E0311A"/>
    <w:rsid w:val="00E03138"/>
    <w:rsid w:val="00E06404"/>
    <w:rsid w:val="00E11A85"/>
    <w:rsid w:val="00E12495"/>
    <w:rsid w:val="00E12496"/>
    <w:rsid w:val="00E15CCD"/>
    <w:rsid w:val="00E202EF"/>
    <w:rsid w:val="00E210B5"/>
    <w:rsid w:val="00E21D0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E7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FA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08D"/>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123"/>
    <w:rsid w:val="00F7727D"/>
    <w:rsid w:val="00F833BA"/>
    <w:rsid w:val="00F846DD"/>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841"/>
    <w:rsid w:val="00FB7054"/>
    <w:rsid w:val="00FC17B7"/>
    <w:rsid w:val="00FC2CB7"/>
    <w:rsid w:val="00FC4090"/>
    <w:rsid w:val="00FC55B4"/>
    <w:rsid w:val="00FD00E6"/>
    <w:rsid w:val="00FD09A1"/>
    <w:rsid w:val="00FD2A7C"/>
    <w:rsid w:val="00FD59EB"/>
    <w:rsid w:val="00FD7299"/>
    <w:rsid w:val="00FD78B0"/>
    <w:rsid w:val="00FE1FBE"/>
    <w:rsid w:val="00FE3901"/>
    <w:rsid w:val="00FE39D3"/>
    <w:rsid w:val="00FE4BCE"/>
    <w:rsid w:val="00FE54AE"/>
    <w:rsid w:val="00FE576A"/>
    <w:rsid w:val="00FE7E79"/>
    <w:rsid w:val="00FF3E7D"/>
    <w:rsid w:val="00FF5B99"/>
    <w:rsid w:val="00FF730C"/>
    <w:rsid w:val="00FF73F4"/>
    <w:rsid w:val="00FF7CE4"/>
    <w:rsid w:val="00FF7E39"/>
    <w:rsid w:val="02CA5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047BC99"/>
  <w15:docId w15:val="{8B590938-F5CD-4F6D-AB77-087365DB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spacing w:line="400" w:lineRule="exact"/>
      <w:ind w:firstLineChars="200" w:firstLine="200"/>
      <w:jc w:val="both"/>
    </w:pPr>
    <w:rPr>
      <w:rFonts w:ascii="Times New Roman"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段落"/>
    <w:qFormat/>
    <w:pPr>
      <w:autoSpaceDE w:val="0"/>
      <w:autoSpaceDN w:val="0"/>
      <w:ind w:firstLineChars="200" w:firstLine="420"/>
    </w:pPr>
    <w:rPr>
      <w:rFonts w:ascii="宋体" w:hAnsi="Times New Roman"/>
      <w:sz w:val="21"/>
    </w:rPr>
  </w:style>
  <w:style w:type="paragraph" w:customStyle="1" w:styleId="afffffffffffb">
    <w:name w:val="段"/>
    <w:link w:val="Char0"/>
    <w:qFormat/>
    <w:pPr>
      <w:tabs>
        <w:tab w:val="center" w:pos="4201"/>
        <w:tab w:val="right" w:leader="dot" w:pos="9298"/>
      </w:tabs>
      <w:autoSpaceDE w:val="0"/>
      <w:autoSpaceDN w:val="0"/>
      <w:ind w:firstLineChars="200" w:firstLine="420"/>
      <w:jc w:val="both"/>
    </w:pPr>
    <w:rPr>
      <w:rFonts w:ascii="宋体" w:eastAsia="Times New Roman" w:hAnsi="Times New Roman"/>
      <w:sz w:val="21"/>
    </w:rPr>
  </w:style>
  <w:style w:type="character" w:customStyle="1" w:styleId="Char0">
    <w:name w:val="段 Char"/>
    <w:link w:val="afffffffffffb"/>
    <w:rPr>
      <w:rFonts w:ascii="宋体" w:eastAsia="Times New Roman" w:hAnsi="Times New Roman"/>
      <w:sz w:val="21"/>
    </w:rPr>
  </w:style>
  <w:style w:type="paragraph" w:customStyle="1" w:styleId="afffffffffffc">
    <w:name w:val="章标题"/>
    <w:qFormat/>
    <w:pPr>
      <w:wordWrap w:val="0"/>
      <w:spacing w:beforeLines="100" w:afterLines="100"/>
      <w:jc w:val="both"/>
    </w:pPr>
    <w:rPr>
      <w:rFonts w:ascii="黑体" w:eastAsia="黑体" w:hAnsi="黑体"/>
      <w:sz w:val="21"/>
    </w:rPr>
  </w:style>
  <w:style w:type="paragraph" w:customStyle="1" w:styleId="afffffffffffd">
    <w:name w:val="列项——（一级）"/>
    <w:pPr>
      <w:widowControl w:val="0"/>
      <w:ind w:left="833" w:hanging="408"/>
      <w:jc w:val="both"/>
    </w:pPr>
    <w:rPr>
      <w:rFonts w:ascii="宋体" w:hAnsi="Times New Roman"/>
      <w:sz w:val="21"/>
    </w:rPr>
  </w:style>
  <w:style w:type="paragraph" w:customStyle="1" w:styleId="afffffffffffe">
    <w:name w:val="列项◆（三级）"/>
    <w:basedOn w:val="afff5"/>
    <w:autoRedefine/>
    <w:qFormat/>
    <w:pPr>
      <w:tabs>
        <w:tab w:val="left" w:pos="1678"/>
      </w:tabs>
      <w:adjustRightInd/>
      <w:spacing w:line="240" w:lineRule="auto"/>
      <w:ind w:left="1678" w:hanging="414"/>
    </w:pPr>
    <w:rPr>
      <w:rFonts w:ascii="宋体" w:hAnsi="Times New Roman"/>
    </w:rPr>
  </w:style>
  <w:style w:type="paragraph" w:customStyle="1" w:styleId="affffffffffff">
    <w:name w:val="一级条标题"/>
    <w:next w:val="afff5"/>
    <w:pPr>
      <w:tabs>
        <w:tab w:val="left" w:pos="360"/>
        <w:tab w:val="left" w:pos="760"/>
      </w:tabs>
      <w:spacing w:beforeLines="50" w:before="156" w:afterLines="50" w:after="156"/>
      <w:ind w:left="1264" w:hanging="413"/>
      <w:outlineLvl w:val="2"/>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1CD111D19643CA9312D918E1E3875A"/>
        <w:category>
          <w:name w:val="常规"/>
          <w:gallery w:val="placeholder"/>
        </w:category>
        <w:types>
          <w:type w:val="bbPlcHdr"/>
        </w:types>
        <w:behaviors>
          <w:behavior w:val="content"/>
        </w:behaviors>
        <w:guid w:val="{D8CE19B1-DFA3-4460-B765-7899EDB9C5F4}"/>
      </w:docPartPr>
      <w:docPartBody>
        <w:p w:rsidR="004F1DD8" w:rsidRDefault="00000000">
          <w:pPr>
            <w:pStyle w:val="681CD111D19643CA9312D918E1E3875A"/>
            <w:rPr>
              <w:rFonts w:hint="eastAsia"/>
            </w:rPr>
          </w:pPr>
          <w:r>
            <w:rPr>
              <w:rStyle w:val="a3"/>
              <w:rFonts w:hint="eastAsia"/>
            </w:rPr>
            <w:t>单击或点击此处输入文字。</w:t>
          </w:r>
        </w:p>
      </w:docPartBody>
    </w:docPart>
    <w:docPart>
      <w:docPartPr>
        <w:name w:val="78422B5E504E47469C95D45D95BAEC6B"/>
        <w:category>
          <w:name w:val="常规"/>
          <w:gallery w:val="placeholder"/>
        </w:category>
        <w:types>
          <w:type w:val="bbPlcHdr"/>
        </w:types>
        <w:behaviors>
          <w:behavior w:val="content"/>
        </w:behaviors>
        <w:guid w:val="{6120F4EE-65AC-4C5A-8B5D-467F4C26BECB}"/>
      </w:docPartPr>
      <w:docPartBody>
        <w:p w:rsidR="004F1DD8" w:rsidRDefault="00000000">
          <w:pPr>
            <w:pStyle w:val="78422B5E504E47469C95D45D95BAEC6B"/>
            <w:rPr>
              <w:rFonts w:hint="eastAsia"/>
            </w:rPr>
          </w:pPr>
          <w:r>
            <w:rPr>
              <w:rStyle w:val="a3"/>
              <w:rFonts w:hint="eastAsia"/>
            </w:rPr>
            <w:t>选择一项。</w:t>
          </w:r>
        </w:p>
      </w:docPartBody>
    </w:docPart>
    <w:docPart>
      <w:docPartPr>
        <w:name w:val="6BF57B880ADB4763827DEFB648E0DFC5"/>
        <w:category>
          <w:name w:val="常规"/>
          <w:gallery w:val="placeholder"/>
        </w:category>
        <w:types>
          <w:type w:val="bbPlcHdr"/>
        </w:types>
        <w:behaviors>
          <w:behavior w:val="content"/>
        </w:behaviors>
        <w:guid w:val="{5E20F25F-5E9B-4879-BD41-CA08DF0B9F56}"/>
      </w:docPartPr>
      <w:docPartBody>
        <w:p w:rsidR="004F1DD8" w:rsidRDefault="00000000">
          <w:pPr>
            <w:pStyle w:val="6BF57B880ADB4763827DEFB648E0DFC5"/>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02FE" w:rsidRDefault="00B502FE">
      <w:pPr>
        <w:spacing w:line="240" w:lineRule="auto"/>
        <w:rPr>
          <w:rFonts w:hint="eastAsia"/>
        </w:rPr>
      </w:pPr>
      <w:r>
        <w:separator/>
      </w:r>
    </w:p>
  </w:endnote>
  <w:endnote w:type="continuationSeparator" w:id="0">
    <w:p w:rsidR="00B502FE" w:rsidRDefault="00B502F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02FE" w:rsidRDefault="00B502FE">
      <w:pPr>
        <w:spacing w:after="0"/>
        <w:rPr>
          <w:rFonts w:hint="eastAsia"/>
        </w:rPr>
      </w:pPr>
      <w:r>
        <w:separator/>
      </w:r>
    </w:p>
  </w:footnote>
  <w:footnote w:type="continuationSeparator" w:id="0">
    <w:p w:rsidR="00B502FE" w:rsidRDefault="00B502F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06B"/>
    <w:rsid w:val="002F576E"/>
    <w:rsid w:val="00380165"/>
    <w:rsid w:val="003A721B"/>
    <w:rsid w:val="0043370D"/>
    <w:rsid w:val="004D0B4D"/>
    <w:rsid w:val="004F1DD8"/>
    <w:rsid w:val="006837ED"/>
    <w:rsid w:val="008A3F84"/>
    <w:rsid w:val="008B5017"/>
    <w:rsid w:val="009F6600"/>
    <w:rsid w:val="00A4234A"/>
    <w:rsid w:val="00AD16FF"/>
    <w:rsid w:val="00B4106B"/>
    <w:rsid w:val="00B502FE"/>
    <w:rsid w:val="00CC16C6"/>
    <w:rsid w:val="00DD0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81CD111D19643CA9312D918E1E3875A">
    <w:name w:val="681CD111D19643CA9312D918E1E3875A"/>
    <w:qFormat/>
    <w:pPr>
      <w:widowControl w:val="0"/>
      <w:spacing w:after="160" w:line="278" w:lineRule="auto"/>
    </w:pPr>
    <w:rPr>
      <w:kern w:val="2"/>
      <w:sz w:val="22"/>
      <w:szCs w:val="24"/>
      <w14:ligatures w14:val="standardContextual"/>
    </w:rPr>
  </w:style>
  <w:style w:type="paragraph" w:customStyle="1" w:styleId="78422B5E504E47469C95D45D95BAEC6B">
    <w:name w:val="78422B5E504E47469C95D45D95BAEC6B"/>
    <w:pPr>
      <w:widowControl w:val="0"/>
      <w:spacing w:after="160" w:line="278" w:lineRule="auto"/>
    </w:pPr>
    <w:rPr>
      <w:kern w:val="2"/>
      <w:sz w:val="22"/>
      <w:szCs w:val="24"/>
      <w14:ligatures w14:val="standardContextual"/>
    </w:rPr>
  </w:style>
  <w:style w:type="paragraph" w:customStyle="1" w:styleId="6BF57B880ADB4763827DEFB648E0DFC5">
    <w:name w:val="6BF57B880ADB4763827DEFB648E0DFC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919162DC-C919-428B-A125-21FA827850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2</TotalTime>
  <Pages>1</Pages>
  <Words>747</Words>
  <Characters>4262</Characters>
  <Application>Microsoft Office Word</Application>
  <DocSecurity>0</DocSecurity>
  <Lines>35</Lines>
  <Paragraphs>9</Paragraphs>
  <ScaleCrop>false</ScaleCrop>
  <Company>PCMI</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浅浅丶</dc:creator>
  <dc:description>&lt;config cover="true" show_menu="true" version="1.0.0" doctype="SDKXY"&gt;_x000d_
&lt;/config&gt;</dc:description>
  <cp:lastModifiedBy>wyyx1881108@163.com</cp:lastModifiedBy>
  <cp:revision>61</cp:revision>
  <cp:lastPrinted>2021-02-02T08:22:00Z</cp:lastPrinted>
  <dcterms:created xsi:type="dcterms:W3CDTF">2024-10-10T13:34:00Z</dcterms:created>
  <dcterms:modified xsi:type="dcterms:W3CDTF">2025-03-25T07:45:00Z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eyJoZGlkIjoiMjgyNDZkNTU1ZjZhNjAyOTFkN2Y4NTcyYmM1YzkyYTQiLCJ1c2VySWQiOiIzNTc1NDkwNDQifQ==</vt:lpwstr>
  </property>
  <property fmtid="{D5CDD505-2E9C-101B-9397-08002B2CF9AE}" pid="15" name="KSOProductBuildVer">
    <vt:lpwstr>2052-12.1.0.20305</vt:lpwstr>
  </property>
  <property fmtid="{D5CDD505-2E9C-101B-9397-08002B2CF9AE}" pid="16" name="ICV">
    <vt:lpwstr>9DFF37387A8F495D903A813E3867F98C_12</vt:lpwstr>
  </property>
</Properties>
</file>